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22DB1" w:rsidRPr="008E036A" w:rsidRDefault="00922DB1" w:rsidP="00922DB1">
      <w:pPr>
        <w:spacing w:after="240" w:line="276" w:lineRule="auto"/>
        <w:ind w:left="-709" w:right="57"/>
        <w:rPr>
          <w:rFonts w:ascii="Baskerville Old Face" w:hAnsi="Baskerville Old Face"/>
          <w:b/>
          <w:color w:val="0070C0"/>
          <w:spacing w:val="4"/>
          <w:sz w:val="32"/>
          <w:szCs w:val="28"/>
        </w:rPr>
      </w:pPr>
      <w:r w:rsidRPr="006E53A3">
        <w:rPr>
          <w:rFonts w:ascii="Baskerville Old Face" w:hAnsi="Baskerville Old Face"/>
          <w:b/>
          <w:color w:val="0070C0"/>
          <w:spacing w:val="4"/>
          <w:sz w:val="32"/>
          <w:szCs w:val="28"/>
        </w:rPr>
        <w:t>Title of Paper/ Research Article</w:t>
      </w:r>
    </w:p>
    <w:p w:rsidR="00922DB1" w:rsidRPr="009B39B7" w:rsidRDefault="00922DB1" w:rsidP="00922DB1">
      <w:pPr>
        <w:spacing w:after="240" w:line="360" w:lineRule="auto"/>
        <w:ind w:left="-709" w:right="57"/>
        <w:rPr>
          <w:b/>
          <w:color w:val="000000" w:themeColor="text1"/>
          <w:spacing w:val="6"/>
          <w:sz w:val="24"/>
        </w:rPr>
      </w:pPr>
      <w:r w:rsidRPr="009B39B7">
        <w:rPr>
          <w:b/>
          <w:color w:val="000000" w:themeColor="text1"/>
          <w:spacing w:val="6"/>
          <w:sz w:val="24"/>
        </w:rPr>
        <w:t xml:space="preserve"> </w:t>
      </w:r>
      <w:r w:rsidRPr="006E53A3">
        <w:rPr>
          <w:b/>
          <w:color w:val="000000" w:themeColor="text1"/>
          <w:spacing w:val="6"/>
          <w:sz w:val="24"/>
        </w:rPr>
        <w:t>Author</w:t>
      </w:r>
      <w:r w:rsidRPr="006E53A3">
        <w:rPr>
          <w:b/>
          <w:color w:val="000000" w:themeColor="text1"/>
          <w:spacing w:val="6"/>
          <w:sz w:val="24"/>
          <w:vertAlign w:val="superscript"/>
        </w:rPr>
        <w:t>1</w:t>
      </w:r>
      <w:r w:rsidRPr="006E53A3">
        <w:rPr>
          <w:b/>
          <w:color w:val="000000" w:themeColor="text1"/>
          <w:spacing w:val="6"/>
          <w:sz w:val="24"/>
        </w:rPr>
        <w:t>, Author</w:t>
      </w:r>
      <w:r w:rsidRPr="006E53A3">
        <w:rPr>
          <w:b/>
          <w:color w:val="000000" w:themeColor="text1"/>
          <w:spacing w:val="6"/>
          <w:sz w:val="24"/>
          <w:vertAlign w:val="superscript"/>
        </w:rPr>
        <w:t>2</w:t>
      </w:r>
      <w:r w:rsidRPr="009B39B7">
        <w:rPr>
          <w:b/>
          <w:color w:val="000000" w:themeColor="text1"/>
          <w:spacing w:val="6"/>
          <w:sz w:val="24"/>
          <w:vertAlign w:val="superscript"/>
        </w:rPr>
        <w:t>*</w:t>
      </w:r>
    </w:p>
    <w:p w:rsidR="00922DB1" w:rsidRPr="006E53A3" w:rsidRDefault="00922DB1" w:rsidP="00922DB1">
      <w:pPr>
        <w:pStyle w:val="BodyText"/>
        <w:spacing w:line="276" w:lineRule="auto"/>
        <w:ind w:left="1701"/>
        <w:rPr>
          <w:rFonts w:ascii="Sylfaen" w:hAnsi="Sylfaen"/>
          <w:bCs/>
          <w:color w:val="000000" w:themeColor="text1"/>
          <w:sz w:val="20"/>
          <w:szCs w:val="20"/>
        </w:rPr>
      </w:pPr>
      <w:r>
        <w:rPr>
          <w:rFonts w:ascii="Sylfaen" w:hAnsi="Sylfaen"/>
          <w:bCs/>
          <w:color w:val="000000" w:themeColor="text1"/>
          <w:sz w:val="20"/>
          <w:szCs w:val="20"/>
          <w:vertAlign w:val="superscript"/>
        </w:rPr>
        <w:t>1</w:t>
      </w:r>
      <w:r w:rsidRPr="006E53A3">
        <w:rPr>
          <w:rFonts w:ascii="Sylfaen" w:hAnsi="Sylfaen"/>
          <w:bCs/>
          <w:color w:val="000000" w:themeColor="text1"/>
          <w:sz w:val="20"/>
          <w:szCs w:val="20"/>
        </w:rPr>
        <w:t>Name and affiliation of author</w:t>
      </w:r>
    </w:p>
    <w:p w:rsidR="00922DB1" w:rsidRPr="006E53A3" w:rsidRDefault="00922DB1" w:rsidP="00922DB1">
      <w:pPr>
        <w:pStyle w:val="BodyText"/>
        <w:spacing w:line="276" w:lineRule="auto"/>
        <w:ind w:left="1701"/>
        <w:rPr>
          <w:rFonts w:ascii="Sylfaen" w:hAnsi="Sylfaen"/>
          <w:bCs/>
          <w:color w:val="000000" w:themeColor="text1"/>
          <w:sz w:val="20"/>
          <w:szCs w:val="20"/>
        </w:rPr>
      </w:pPr>
      <w:r w:rsidRPr="006E53A3">
        <w:rPr>
          <w:rFonts w:ascii="Sylfaen" w:hAnsi="Sylfaen"/>
          <w:bCs/>
          <w:color w:val="000000" w:themeColor="text1"/>
          <w:sz w:val="20"/>
          <w:szCs w:val="20"/>
          <w:vertAlign w:val="superscript"/>
        </w:rPr>
        <w:t>2</w:t>
      </w:r>
      <w:r w:rsidRPr="006E53A3">
        <w:rPr>
          <w:rFonts w:ascii="Sylfaen" w:hAnsi="Sylfaen"/>
          <w:bCs/>
          <w:color w:val="000000" w:themeColor="text1"/>
          <w:sz w:val="20"/>
          <w:szCs w:val="20"/>
        </w:rPr>
        <w:t>First Name Last Name, Designation, Institute Name and Address with pin code</w:t>
      </w:r>
    </w:p>
    <w:p w:rsidR="00922DB1" w:rsidRPr="00B45760" w:rsidRDefault="00922DB1" w:rsidP="00922DB1">
      <w:pPr>
        <w:ind w:right="2534"/>
        <w:rPr>
          <w:b/>
          <w:color w:val="000000" w:themeColor="text1"/>
          <w:sz w:val="24"/>
        </w:rPr>
      </w:pPr>
    </w:p>
    <w:p w:rsidR="00922DB1" w:rsidRPr="00EE2EC0" w:rsidRDefault="00922DB1" w:rsidP="00922DB1">
      <w:pPr>
        <w:pStyle w:val="BodyText"/>
        <w:spacing w:after="120" w:line="276" w:lineRule="auto"/>
        <w:ind w:left="-57" w:right="-57"/>
        <w:jc w:val="both"/>
        <w:rPr>
          <w:rFonts w:ascii="Sylfaen" w:hAnsi="Sylfaen"/>
          <w:b/>
          <w:bCs/>
          <w:color w:val="000000" w:themeColor="text1"/>
        </w:rPr>
      </w:pPr>
      <w:r>
        <w:rPr>
          <w:rFonts w:ascii="Sylfaen" w:hAnsi="Sylfaen"/>
          <w:b/>
          <w:color w:val="000000" w:themeColor="text1"/>
        </w:rPr>
        <w:t xml:space="preserve">                       </w:t>
      </w:r>
      <w:r>
        <w:rPr>
          <w:rFonts w:ascii="Sylfaen" w:hAnsi="Sylfaen"/>
          <w:b/>
          <w:bCs/>
          <w:color w:val="000000" w:themeColor="text1"/>
        </w:rPr>
        <w:t xml:space="preserve">ABSTRACT </w:t>
      </w:r>
    </w:p>
    <w:p w:rsidR="00922DB1" w:rsidRPr="006E53A3" w:rsidRDefault="00922DB1" w:rsidP="00922DB1">
      <w:pPr>
        <w:pStyle w:val="BodyText"/>
        <w:spacing w:line="276" w:lineRule="auto"/>
        <w:ind w:left="1701" w:right="-57"/>
        <w:rPr>
          <w:rFonts w:ascii="Sylfaen" w:hAnsi="Sylfaen"/>
          <w:bCs/>
          <w:noProof/>
          <w:color w:val="000000" w:themeColor="text1"/>
          <w:lang w:eastAsia="en-IN" w:bidi="hi-IN"/>
        </w:rPr>
      </w:pPr>
      <w:r w:rsidRPr="006E53A3">
        <w:rPr>
          <w:rFonts w:ascii="Sylfaen" w:hAnsi="Sylfaen"/>
          <w:bCs/>
          <w:noProof/>
          <w:color w:val="000000" w:themeColor="text1"/>
          <w:lang w:eastAsia="en-IN" w:bidi="hi-IN"/>
        </w:rPr>
        <w:t>The abstract should state the objectives of the research, the experimental approach, the principal new results, and the major conclusions. Abstracts are to be self- contained and suitable for reproduction by abstracting services. The Abstract should be 150-250 words and should not contain any undefined abbreviations or unspecified references.</w:t>
      </w:r>
    </w:p>
    <w:p w:rsidR="00922DB1" w:rsidRDefault="00922DB1" w:rsidP="00922DB1">
      <w:pPr>
        <w:pStyle w:val="BodyText"/>
        <w:spacing w:line="276" w:lineRule="auto"/>
        <w:ind w:left="1701" w:right="-57"/>
        <w:jc w:val="both"/>
        <w:rPr>
          <w:rFonts w:ascii="Sylfaen" w:hAnsi="Sylfaen"/>
          <w:bCs/>
          <w:noProof/>
          <w:color w:val="000000" w:themeColor="text1"/>
          <w:lang w:val="en-IN" w:eastAsia="en-IN" w:bidi="hi-IN"/>
        </w:rPr>
      </w:pPr>
      <w:r>
        <w:rPr>
          <w:rFonts w:ascii="Sylfaen" w:hAnsi="Sylfaen"/>
          <w:bCs/>
          <w:noProof/>
          <w:color w:val="000000" w:themeColor="text1"/>
          <w:lang w:val="en-IN" w:eastAsia="en-IN" w:bidi="hi-IN"/>
        </w:rPr>
        <w:t>Font type: Sylfaen</w:t>
      </w:r>
    </w:p>
    <w:p w:rsidR="00922DB1" w:rsidRDefault="00922DB1" w:rsidP="00922DB1">
      <w:pPr>
        <w:pStyle w:val="BodyText"/>
        <w:spacing w:line="276" w:lineRule="auto"/>
        <w:ind w:left="1701" w:right="-57"/>
        <w:jc w:val="both"/>
        <w:rPr>
          <w:rFonts w:ascii="Sylfaen" w:hAnsi="Sylfaen"/>
          <w:bCs/>
          <w:noProof/>
          <w:color w:val="000000" w:themeColor="text1"/>
          <w:lang w:val="en-IN" w:eastAsia="en-IN" w:bidi="hi-IN"/>
        </w:rPr>
      </w:pPr>
      <w:r>
        <w:rPr>
          <w:rFonts w:ascii="Sylfaen" w:hAnsi="Sylfaen"/>
          <w:bCs/>
          <w:noProof/>
          <w:color w:val="000000" w:themeColor="text1"/>
          <w:lang w:val="en-IN" w:eastAsia="en-IN" w:bidi="hi-IN"/>
        </w:rPr>
        <w:t>Font Size: 12</w:t>
      </w:r>
    </w:p>
    <w:p w:rsidR="00922DB1" w:rsidRPr="000F0580" w:rsidRDefault="00922DB1" w:rsidP="00922DB1">
      <w:pPr>
        <w:pStyle w:val="BodyText"/>
        <w:spacing w:after="120" w:line="276" w:lineRule="auto"/>
        <w:ind w:left="1699" w:right="-58"/>
        <w:jc w:val="both"/>
        <w:rPr>
          <w:rFonts w:ascii="Sylfaen" w:hAnsi="Sylfaen"/>
          <w:bCs/>
          <w:noProof/>
          <w:color w:val="000000" w:themeColor="text1"/>
          <w:lang w:val="en-IN" w:eastAsia="en-IN" w:bidi="hi-IN"/>
        </w:rPr>
      </w:pPr>
      <w:r>
        <w:rPr>
          <w:rFonts w:ascii="Sylfaen" w:hAnsi="Sylfaen"/>
          <w:bCs/>
          <w:noProof/>
          <w:color w:val="000000" w:themeColor="text1"/>
          <w:lang w:val="en-IN" w:eastAsia="en-IN" w:bidi="hi-IN"/>
        </w:rPr>
        <w:t>Line Spacing: 1.15</w:t>
      </w:r>
    </w:p>
    <w:p w:rsidR="00922DB1" w:rsidRPr="000F0580" w:rsidRDefault="00922DB1" w:rsidP="00922DB1">
      <w:pPr>
        <w:pStyle w:val="BodyText"/>
        <w:spacing w:line="276" w:lineRule="auto"/>
        <w:ind w:left="1701" w:right="-57"/>
        <w:jc w:val="both"/>
        <w:rPr>
          <w:rFonts w:ascii="Sylfaen" w:hAnsi="Sylfaen"/>
          <w:bCs/>
          <w:noProof/>
          <w:color w:val="000000" w:themeColor="text1"/>
          <w:lang w:val="en-IN" w:eastAsia="en-IN" w:bidi="hi-IN"/>
        </w:rPr>
      </w:pPr>
      <w:r w:rsidRPr="008E036A">
        <w:rPr>
          <w:rFonts w:ascii="Sylfaen" w:hAnsi="Sylfaen"/>
          <w:b/>
          <w:noProof/>
          <w:color w:val="000000" w:themeColor="text1"/>
          <w:spacing w:val="4"/>
          <w:lang w:val="en-IN" w:eastAsia="en-IN" w:bidi="hi-IN"/>
        </w:rPr>
        <w:t>Keywords:</w:t>
      </w:r>
      <w:r w:rsidRPr="000F0580">
        <w:rPr>
          <w:rFonts w:ascii="Sylfaen" w:hAnsi="Sylfaen"/>
          <w:bCs/>
          <w:noProof/>
          <w:color w:val="000000" w:themeColor="text1"/>
          <w:lang w:val="en-IN" w:eastAsia="en-IN" w:bidi="hi-IN"/>
        </w:rPr>
        <w:t xml:space="preserve"> </w:t>
      </w:r>
      <w:r w:rsidRPr="006E53A3">
        <w:rPr>
          <w:rFonts w:ascii="Sylfaen" w:hAnsi="Sylfaen"/>
          <w:bCs/>
          <w:noProof/>
          <w:color w:val="000000" w:themeColor="text1"/>
          <w:lang w:eastAsia="en-IN" w:bidi="hi-IN"/>
        </w:rPr>
        <w:t>Any 5 keywords</w:t>
      </w:r>
    </w:p>
    <w:p w:rsidR="00922DB1" w:rsidRPr="00EE2EC0" w:rsidRDefault="00922DB1" w:rsidP="00922DB1">
      <w:pPr>
        <w:pStyle w:val="BodyText"/>
        <w:spacing w:line="276" w:lineRule="auto"/>
        <w:ind w:left="1701" w:right="-57"/>
        <w:jc w:val="both"/>
        <w:rPr>
          <w:rFonts w:ascii="Sylfaen" w:hAnsi="Sylfaen"/>
          <w:color w:val="000000" w:themeColor="text1"/>
        </w:rPr>
      </w:pPr>
      <w:r>
        <w:rPr>
          <w:b/>
          <w:noProof/>
          <w:color w:val="000000" w:themeColor="text1"/>
          <w:lang w:val="en-IN" w:eastAsia="en-IN" w:bidi="hi-IN"/>
        </w:rPr>
        <mc:AlternateContent>
          <mc:Choice Requires="wps">
            <w:drawing>
              <wp:anchor distT="0" distB="0" distL="114300" distR="114300" simplePos="0" relativeHeight="251659264" behindDoc="1" locked="0" layoutInCell="1" allowOverlap="1" wp14:anchorId="5812DADF" wp14:editId="66638B74">
                <wp:simplePos x="0" y="0"/>
                <wp:positionH relativeFrom="column">
                  <wp:posOffset>1095375</wp:posOffset>
                </wp:positionH>
                <wp:positionV relativeFrom="paragraph">
                  <wp:posOffset>184785</wp:posOffset>
                </wp:positionV>
                <wp:extent cx="2009775" cy="0"/>
                <wp:effectExtent l="19050" t="19050" r="47625" b="38100"/>
                <wp:wrapThrough wrapText="bothSides">
                  <wp:wrapPolygon edited="0">
                    <wp:start x="-205" y="-1"/>
                    <wp:lineTo x="-205" y="-1"/>
                    <wp:lineTo x="21907" y="-1"/>
                    <wp:lineTo x="21907" y="-1"/>
                    <wp:lineTo x="-205" y="-1"/>
                  </wp:wrapPolygon>
                </wp:wrapThrough>
                <wp:docPr id="12" name="Straight Connector 12"/>
                <wp:cNvGraphicFramePr/>
                <a:graphic xmlns:a="http://schemas.openxmlformats.org/drawingml/2006/main">
                  <a:graphicData uri="http://schemas.microsoft.com/office/word/2010/wordprocessingShape">
                    <wps:wsp>
                      <wps:cNvCnPr/>
                      <wps:spPr>
                        <a:xfrm>
                          <a:off x="0" y="0"/>
                          <a:ext cx="2009775" cy="0"/>
                        </a:xfrm>
                        <a:prstGeom prst="line">
                          <a:avLst/>
                        </a:prstGeom>
                        <a:ln cap="rnd">
                          <a:solidFill>
                            <a:schemeClr val="tx1"/>
                          </a:solidFill>
                          <a:headEnd type="oval" w="sm" len="sm"/>
                          <a:tailEnd type="oval" w="sm" len="sm"/>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id="Straight Connector 12"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6.25pt,14.55pt" to="244.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" strokecolor="black [3213]">
                <v:stroke startarrow="oval" startarrowwidth="narrow" startarrowlength="short" endarrow="oval" endarrowwidth="narrow" endarrowlength="short" endcap="round"/>
                <w10:wrap type="through"/>
              </v:line>
            </w:pict>
          </mc:Fallback>
        </mc:AlternateContent>
      </w:r>
    </w:p>
    <w:p w:rsidR="00922DB1" w:rsidRDefault="00922DB1" w:rsidP="00922DB1"/>
    <w:p w:rsidR="00922DB1" w:rsidRPr="008E036A" w:rsidRDefault="00922DB1" w:rsidP="00922DB1">
      <w:pPr>
        <w:tabs>
          <w:tab w:val="left" w:pos="2130"/>
        </w:tabs>
        <w:spacing w:line="276" w:lineRule="auto"/>
        <w:jc w:val="both"/>
        <w:rPr>
          <w:rFonts w:ascii="Sylfaen" w:hAnsi="Sylfaen"/>
          <w:b/>
          <w:noProof/>
          <w:color w:val="000000" w:themeColor="text1"/>
          <w:spacing w:val="4"/>
          <w:sz w:val="24"/>
          <w:szCs w:val="24"/>
          <w:lang w:val="en-IN" w:eastAsia="en-IN" w:bidi="hi-IN"/>
        </w:rPr>
      </w:pPr>
      <w:r w:rsidRPr="008E036A">
        <w:rPr>
          <w:rFonts w:ascii="Sylfaen" w:hAnsi="Sylfaen"/>
          <w:b/>
          <w:noProof/>
          <w:color w:val="000000" w:themeColor="text1"/>
          <w:spacing w:val="4"/>
          <w:sz w:val="24"/>
          <w:szCs w:val="24"/>
          <w:lang w:val="en-IN" w:eastAsia="en-IN" w:bidi="hi-IN"/>
        </w:rPr>
        <w:t>1. Introduction</w:t>
      </w:r>
    </w:p>
    <w:p w:rsidR="00922DB1" w:rsidRPr="004654E5" w:rsidRDefault="00922DB1" w:rsidP="00922DB1">
      <w:pPr>
        <w:tabs>
          <w:tab w:val="left" w:pos="2130"/>
        </w:tabs>
        <w:spacing w:line="276" w:lineRule="auto"/>
        <w:jc w:val="both"/>
        <w:rPr>
          <w:rFonts w:ascii="Sylfaen" w:hAnsi="Sylfaen"/>
          <w:bCs/>
          <w:color w:val="000000" w:themeColor="text1"/>
          <w:sz w:val="24"/>
        </w:rPr>
      </w:pPr>
      <w:r w:rsidRPr="004654E5">
        <w:rPr>
          <w:rFonts w:ascii="Sylfaen" w:hAnsi="Sylfaen"/>
          <w:bCs/>
          <w:color w:val="000000" w:themeColor="text1"/>
          <w:sz w:val="24"/>
        </w:rPr>
        <w:t xml:space="preserve">This section should include need of the work, gaps from previously reported literature, scope of the work done by author. </w:t>
      </w:r>
      <w:proofErr w:type="gramStart"/>
      <w:r w:rsidRPr="004654E5">
        <w:rPr>
          <w:rFonts w:ascii="Sylfaen" w:hAnsi="Sylfaen"/>
          <w:bCs/>
          <w:color w:val="000000" w:themeColor="text1"/>
          <w:sz w:val="24"/>
        </w:rPr>
        <w:t>should</w:t>
      </w:r>
      <w:proofErr w:type="gramEnd"/>
      <w:r w:rsidRPr="004654E5">
        <w:rPr>
          <w:rFonts w:ascii="Sylfaen" w:hAnsi="Sylfaen"/>
          <w:bCs/>
          <w:color w:val="000000" w:themeColor="text1"/>
          <w:sz w:val="24"/>
        </w:rPr>
        <w:t xml:space="preserve"> clearly state the objectives and purpose of the investigation and give a short review of the pertinent literature, including the authors’ previously published research. </w:t>
      </w:r>
      <w:r>
        <w:rPr>
          <w:rFonts w:ascii="Sylfaen" w:hAnsi="Sylfaen"/>
          <w:bCs/>
          <w:color w:val="000000" w:themeColor="text1"/>
          <w:sz w:val="24"/>
        </w:rPr>
        <w:t>(Do not give spacing between paragraphs within a section).</w:t>
      </w:r>
    </w:p>
    <w:p w:rsidR="00922DB1" w:rsidRPr="004654E5" w:rsidRDefault="00922DB1" w:rsidP="00922DB1">
      <w:pPr>
        <w:tabs>
          <w:tab w:val="left" w:pos="2130"/>
        </w:tabs>
        <w:spacing w:after="120" w:line="276" w:lineRule="auto"/>
        <w:jc w:val="both"/>
        <w:rPr>
          <w:rFonts w:ascii="Sylfaen" w:hAnsi="Sylfaen"/>
          <w:bCs/>
          <w:color w:val="000000" w:themeColor="text1"/>
          <w:sz w:val="24"/>
        </w:rPr>
      </w:pPr>
      <w:r w:rsidRPr="004654E5">
        <w:rPr>
          <w:rFonts w:ascii="Sylfaen" w:hAnsi="Sylfaen"/>
          <w:bCs/>
          <w:color w:val="000000" w:themeColor="text1"/>
          <w:sz w:val="24"/>
        </w:rPr>
        <w:t>The contribution of the study to the scientific field and potential applications should be made clear.</w:t>
      </w:r>
      <w:r>
        <w:rPr>
          <w:rFonts w:ascii="Sylfaen" w:hAnsi="Sylfaen"/>
          <w:bCs/>
          <w:color w:val="000000" w:themeColor="text1"/>
          <w:sz w:val="24"/>
        </w:rPr>
        <w:t xml:space="preserve"> (Do not give tab spacing/ left indent spacing while beginning a new paragraph). Give paragraph spacing before a new section (6 pt. line spacing)</w:t>
      </w:r>
    </w:p>
    <w:p w:rsidR="00922DB1" w:rsidRPr="008E036A" w:rsidRDefault="00922DB1" w:rsidP="00922DB1">
      <w:pPr>
        <w:tabs>
          <w:tab w:val="left" w:pos="2130"/>
        </w:tabs>
        <w:spacing w:line="276" w:lineRule="auto"/>
        <w:jc w:val="both"/>
        <w:rPr>
          <w:rFonts w:ascii="Sylfaen" w:hAnsi="Sylfaen"/>
          <w:b/>
          <w:noProof/>
          <w:color w:val="000000" w:themeColor="text1"/>
          <w:spacing w:val="4"/>
          <w:sz w:val="24"/>
          <w:szCs w:val="24"/>
          <w:lang w:val="en-IN" w:eastAsia="en-IN" w:bidi="hi-IN"/>
        </w:rPr>
      </w:pPr>
      <w:r w:rsidRPr="008E036A">
        <w:rPr>
          <w:rFonts w:ascii="Sylfaen" w:hAnsi="Sylfaen"/>
          <w:b/>
          <w:noProof/>
          <w:color w:val="000000" w:themeColor="text1"/>
          <w:spacing w:val="4"/>
          <w:sz w:val="24"/>
          <w:szCs w:val="24"/>
          <w:lang w:val="en-IN" w:eastAsia="en-IN" w:bidi="hi-IN"/>
        </w:rPr>
        <w:t xml:space="preserve">2. </w:t>
      </w:r>
      <w:r w:rsidRPr="004654E5">
        <w:rPr>
          <w:rFonts w:ascii="Sylfaen" w:hAnsi="Sylfaen"/>
          <w:b/>
          <w:noProof/>
          <w:color w:val="000000" w:themeColor="text1"/>
          <w:spacing w:val="4"/>
          <w:sz w:val="24"/>
          <w:szCs w:val="24"/>
          <w:lang w:val="en-IN" w:eastAsia="en-IN" w:bidi="hi-IN"/>
        </w:rPr>
        <w:t>Material &amp; Methods/ Area of Study:</w:t>
      </w:r>
    </w:p>
    <w:p w:rsidR="00922DB1" w:rsidRPr="00745B76" w:rsidRDefault="00922DB1" w:rsidP="00922DB1">
      <w:pPr>
        <w:tabs>
          <w:tab w:val="left" w:pos="2130"/>
        </w:tabs>
        <w:spacing w:line="276" w:lineRule="auto"/>
        <w:jc w:val="both"/>
        <w:rPr>
          <w:rFonts w:ascii="Sylfaen" w:hAnsi="Sylfaen"/>
          <w:bCs/>
          <w:color w:val="000000" w:themeColor="text1"/>
          <w:sz w:val="24"/>
        </w:rPr>
      </w:pPr>
      <w:r w:rsidRPr="00745B76">
        <w:rPr>
          <w:rFonts w:ascii="Sylfaen" w:hAnsi="Sylfaen"/>
          <w:bCs/>
          <w:color w:val="000000" w:themeColor="text1"/>
          <w:sz w:val="24"/>
        </w:rPr>
        <w:t xml:space="preserve">Mention the method followed in detail, to enable other experts to repeat and extend the experiments. If </w:t>
      </w:r>
      <w:proofErr w:type="gramStart"/>
      <w:r w:rsidRPr="00745B76">
        <w:rPr>
          <w:rFonts w:ascii="Sylfaen" w:hAnsi="Sylfaen"/>
          <w:bCs/>
          <w:color w:val="000000" w:themeColor="text1"/>
          <w:sz w:val="24"/>
        </w:rPr>
        <w:t>author’s</w:t>
      </w:r>
      <w:proofErr w:type="gramEnd"/>
      <w:r w:rsidRPr="00745B76">
        <w:rPr>
          <w:rFonts w:ascii="Sylfaen" w:hAnsi="Sylfaen"/>
          <w:bCs/>
          <w:color w:val="000000" w:themeColor="text1"/>
          <w:sz w:val="24"/>
        </w:rPr>
        <w:t xml:space="preserve"> have followed a previously reported process, it should be aptly cited. The identity, source and purity of all compounds must be adequately documented.</w:t>
      </w:r>
    </w:p>
    <w:p w:rsidR="00922DB1" w:rsidRPr="000F0580" w:rsidRDefault="00922DB1" w:rsidP="00922DB1">
      <w:pPr>
        <w:tabs>
          <w:tab w:val="left" w:pos="2130"/>
        </w:tabs>
        <w:spacing w:after="120" w:line="276" w:lineRule="auto"/>
        <w:jc w:val="both"/>
        <w:rPr>
          <w:rFonts w:ascii="Sylfaen" w:hAnsi="Sylfaen"/>
          <w:bCs/>
          <w:color w:val="000000" w:themeColor="text1"/>
          <w:sz w:val="24"/>
        </w:rPr>
      </w:pPr>
      <w:r w:rsidRPr="00745B76">
        <w:rPr>
          <w:rFonts w:ascii="Sylfaen" w:hAnsi="Sylfaen"/>
          <w:bCs/>
          <w:color w:val="000000" w:themeColor="text1"/>
          <w:sz w:val="24"/>
        </w:rPr>
        <w:t>Repetitive descriptions of similar procedures should be avoided.</w:t>
      </w:r>
    </w:p>
    <w:p w:rsidR="00922DB1" w:rsidRPr="008E036A" w:rsidRDefault="00922DB1" w:rsidP="00922DB1">
      <w:pPr>
        <w:tabs>
          <w:tab w:val="left" w:pos="2130"/>
        </w:tabs>
        <w:spacing w:line="276" w:lineRule="auto"/>
        <w:jc w:val="both"/>
        <w:rPr>
          <w:rFonts w:ascii="Sylfaen" w:hAnsi="Sylfaen"/>
          <w:b/>
          <w:noProof/>
          <w:color w:val="000000" w:themeColor="text1"/>
          <w:spacing w:val="4"/>
          <w:sz w:val="24"/>
          <w:szCs w:val="24"/>
          <w:lang w:val="en-IN" w:eastAsia="en-IN" w:bidi="hi-IN"/>
        </w:rPr>
      </w:pPr>
      <w:r w:rsidRPr="008E036A">
        <w:rPr>
          <w:rFonts w:ascii="Sylfaen" w:hAnsi="Sylfaen"/>
          <w:b/>
          <w:noProof/>
          <w:color w:val="000000" w:themeColor="text1"/>
          <w:spacing w:val="4"/>
          <w:sz w:val="24"/>
          <w:szCs w:val="24"/>
          <w:lang w:val="en-IN" w:eastAsia="en-IN" w:bidi="hi-IN"/>
        </w:rPr>
        <w:t xml:space="preserve">3. </w:t>
      </w:r>
      <w:r w:rsidRPr="004B56E1">
        <w:rPr>
          <w:rFonts w:ascii="Sylfaen" w:hAnsi="Sylfaen"/>
          <w:b/>
          <w:noProof/>
          <w:color w:val="000000" w:themeColor="text1"/>
          <w:spacing w:val="4"/>
          <w:sz w:val="24"/>
          <w:szCs w:val="24"/>
          <w:lang w:val="en-IN" w:eastAsia="en-IN" w:bidi="hi-IN"/>
        </w:rPr>
        <w:t>Result and Discussion</w:t>
      </w:r>
    </w:p>
    <w:p w:rsidR="00922DB1" w:rsidRPr="002F2510" w:rsidRDefault="00922DB1" w:rsidP="00922DB1">
      <w:pPr>
        <w:tabs>
          <w:tab w:val="left" w:pos="2130"/>
        </w:tabs>
        <w:spacing w:line="276" w:lineRule="auto"/>
        <w:jc w:val="both"/>
        <w:rPr>
          <w:rFonts w:ascii="Sylfaen" w:hAnsi="Sylfaen"/>
          <w:bCs/>
          <w:color w:val="000000" w:themeColor="text1"/>
          <w:sz w:val="24"/>
        </w:rPr>
      </w:pPr>
      <w:r w:rsidRPr="002F2510">
        <w:rPr>
          <w:rFonts w:ascii="Sylfaen" w:hAnsi="Sylfaen"/>
          <w:bCs/>
          <w:color w:val="000000" w:themeColor="text1"/>
          <w:sz w:val="24"/>
        </w:rPr>
        <w:t xml:space="preserve">This section should describe the outcome of the study. Data should be presented as concisely as possible, if appropriate in the form of tables or figures. </w:t>
      </w:r>
    </w:p>
    <w:p w:rsidR="00922DB1" w:rsidRPr="000F0580" w:rsidRDefault="00922DB1" w:rsidP="00922DB1">
      <w:pPr>
        <w:tabs>
          <w:tab w:val="left" w:pos="2130"/>
        </w:tabs>
        <w:spacing w:line="276" w:lineRule="auto"/>
        <w:jc w:val="both"/>
        <w:rPr>
          <w:rFonts w:ascii="Sylfaen" w:hAnsi="Sylfaen"/>
          <w:bCs/>
          <w:color w:val="000000" w:themeColor="text1"/>
          <w:sz w:val="24"/>
        </w:rPr>
      </w:pPr>
      <w:r>
        <w:rPr>
          <w:rFonts w:ascii="Sylfaen" w:hAnsi="Sylfaen"/>
          <w:b/>
          <w:noProof/>
          <w:color w:val="000000" w:themeColor="text1"/>
          <w:spacing w:val="4"/>
          <w:sz w:val="24"/>
          <w:szCs w:val="24"/>
          <w:lang w:val="en-IN" w:eastAsia="en-IN" w:bidi="hi-IN"/>
        </w:rPr>
        <w:t>3</w:t>
      </w:r>
      <w:r w:rsidRPr="008E036A">
        <w:rPr>
          <w:rFonts w:ascii="Sylfaen" w:hAnsi="Sylfaen"/>
          <w:b/>
          <w:noProof/>
          <w:color w:val="000000" w:themeColor="text1"/>
          <w:spacing w:val="4"/>
          <w:sz w:val="24"/>
          <w:szCs w:val="24"/>
          <w:lang w:val="en-IN" w:eastAsia="en-IN" w:bidi="hi-IN"/>
        </w:rPr>
        <w:t xml:space="preserve">.1 </w:t>
      </w:r>
      <w:r>
        <w:rPr>
          <w:rFonts w:ascii="Sylfaen" w:hAnsi="Sylfaen"/>
          <w:b/>
          <w:noProof/>
          <w:color w:val="000000" w:themeColor="text1"/>
          <w:spacing w:val="4"/>
          <w:sz w:val="24"/>
          <w:szCs w:val="24"/>
          <w:lang w:val="en-IN" w:eastAsia="en-IN" w:bidi="hi-IN"/>
        </w:rPr>
        <w:t>Subsection</w:t>
      </w:r>
      <w:r w:rsidRPr="008E036A">
        <w:rPr>
          <w:rFonts w:ascii="Sylfaen" w:hAnsi="Sylfaen"/>
          <w:b/>
          <w:noProof/>
          <w:color w:val="000000" w:themeColor="text1"/>
          <w:spacing w:val="4"/>
          <w:sz w:val="24"/>
          <w:szCs w:val="24"/>
          <w:lang w:val="en-IN" w:eastAsia="en-IN" w:bidi="hi-IN"/>
        </w:rPr>
        <w:t>:</w:t>
      </w:r>
      <w:r>
        <w:rPr>
          <w:rFonts w:ascii="Sylfaen" w:hAnsi="Sylfaen"/>
          <w:b/>
          <w:color w:val="000000" w:themeColor="text1"/>
          <w:sz w:val="24"/>
        </w:rPr>
        <w:t xml:space="preserve"> </w:t>
      </w:r>
      <w:r w:rsidRPr="004B56E1">
        <w:rPr>
          <w:rFonts w:ascii="Sylfaen" w:hAnsi="Sylfaen"/>
          <w:bCs/>
          <w:color w:val="000000" w:themeColor="text1"/>
          <w:sz w:val="24"/>
        </w:rPr>
        <w:t>The discussion should be an interpretation of the results and their significance with reference to work by other authors.</w:t>
      </w:r>
      <w:r w:rsidRPr="004B56E1">
        <w:rPr>
          <w:rFonts w:ascii="Sylfaen" w:hAnsi="Sylfaen"/>
          <w:b/>
          <w:bCs/>
          <w:color w:val="000000" w:themeColor="text1"/>
          <w:sz w:val="24"/>
        </w:rPr>
        <w:t xml:space="preserve"> </w:t>
      </w:r>
      <w:r w:rsidRPr="004B56E1">
        <w:rPr>
          <w:rFonts w:ascii="Sylfaen" w:hAnsi="Sylfaen"/>
          <w:bCs/>
          <w:color w:val="000000" w:themeColor="text1"/>
          <w:sz w:val="24"/>
        </w:rPr>
        <w:t xml:space="preserve">It is important that the results be </w:t>
      </w:r>
      <w:r w:rsidRPr="004B56E1">
        <w:rPr>
          <w:rFonts w:ascii="Sylfaen" w:hAnsi="Sylfaen"/>
          <w:bCs/>
          <w:color w:val="000000" w:themeColor="text1"/>
          <w:sz w:val="24"/>
        </w:rPr>
        <w:lastRenderedPageBreak/>
        <w:t>presented with error bars. Include name of tables and figures in paragraphs.</w:t>
      </w:r>
    </w:p>
    <w:p w:rsidR="00922DB1" w:rsidRPr="00E36A58" w:rsidRDefault="00922DB1" w:rsidP="00922DB1">
      <w:pPr>
        <w:pStyle w:val="ListParagraph"/>
        <w:numPr>
          <w:ilvl w:val="0"/>
          <w:numId w:val="1"/>
        </w:numPr>
        <w:tabs>
          <w:tab w:val="left" w:pos="2130"/>
        </w:tabs>
        <w:spacing w:line="276" w:lineRule="auto"/>
        <w:jc w:val="both"/>
        <w:rPr>
          <w:rFonts w:ascii="Sylfaen" w:hAnsi="Sylfaen"/>
          <w:b/>
          <w:color w:val="000000" w:themeColor="text1"/>
          <w:sz w:val="24"/>
        </w:rPr>
      </w:pPr>
      <w:r w:rsidRPr="008E036A">
        <w:rPr>
          <w:rFonts w:ascii="Sylfaen" w:hAnsi="Sylfaen"/>
          <w:b/>
          <w:noProof/>
          <w:color w:val="000000" w:themeColor="text1"/>
          <w:spacing w:val="4"/>
          <w:sz w:val="24"/>
          <w:szCs w:val="24"/>
          <w:lang w:val="en-IN" w:eastAsia="en-IN" w:bidi="hi-IN"/>
        </w:rPr>
        <w:t>High Protein Content:</w:t>
      </w:r>
      <w:r w:rsidRPr="00E36A58">
        <w:rPr>
          <w:rFonts w:ascii="Sylfaen" w:hAnsi="Sylfaen"/>
          <w:b/>
          <w:color w:val="000000" w:themeColor="text1"/>
          <w:sz w:val="24"/>
        </w:rPr>
        <w:t xml:space="preserve"> </w:t>
      </w:r>
      <w:r w:rsidRPr="00E36A58">
        <w:rPr>
          <w:rFonts w:ascii="Sylfaen" w:hAnsi="Sylfaen"/>
          <w:bCs/>
          <w:color w:val="000000" w:themeColor="text1"/>
          <w:sz w:val="24"/>
        </w:rPr>
        <w:t xml:space="preserve">Fresh bamboo shoots contain approximately 2.6 g of protein per 100 g, which can increase up to 25% on a dry weight basis, highlighting their potential as a plant-based protein source (Yamaguchi, 1983; </w:t>
      </w:r>
      <w:proofErr w:type="spellStart"/>
      <w:r w:rsidRPr="00E36A58">
        <w:rPr>
          <w:rFonts w:ascii="Sylfaen" w:hAnsi="Sylfaen"/>
          <w:bCs/>
          <w:color w:val="000000" w:themeColor="text1"/>
          <w:sz w:val="24"/>
        </w:rPr>
        <w:t>Kumbhare</w:t>
      </w:r>
      <w:proofErr w:type="spellEnd"/>
      <w:r w:rsidRPr="00E36A58">
        <w:rPr>
          <w:rFonts w:ascii="Sylfaen" w:hAnsi="Sylfaen"/>
          <w:bCs/>
          <w:color w:val="000000" w:themeColor="text1"/>
          <w:sz w:val="24"/>
        </w:rPr>
        <w:t xml:space="preserve"> &amp; </w:t>
      </w:r>
      <w:proofErr w:type="spellStart"/>
      <w:r w:rsidRPr="00E36A58">
        <w:rPr>
          <w:rFonts w:ascii="Sylfaen" w:hAnsi="Sylfaen"/>
          <w:bCs/>
          <w:color w:val="000000" w:themeColor="text1"/>
          <w:sz w:val="24"/>
        </w:rPr>
        <w:t>Bhargava</w:t>
      </w:r>
      <w:proofErr w:type="spellEnd"/>
      <w:r w:rsidRPr="00E36A58">
        <w:rPr>
          <w:rFonts w:ascii="Sylfaen" w:hAnsi="Sylfaen"/>
          <w:bCs/>
          <w:color w:val="000000" w:themeColor="text1"/>
          <w:sz w:val="24"/>
        </w:rPr>
        <w:t>, 2007).</w:t>
      </w:r>
    </w:p>
    <w:p w:rsidR="00922DB1" w:rsidRPr="00E36A58" w:rsidRDefault="00922DB1" w:rsidP="00922DB1">
      <w:pPr>
        <w:pStyle w:val="ListParagraph"/>
        <w:numPr>
          <w:ilvl w:val="0"/>
          <w:numId w:val="1"/>
        </w:numPr>
        <w:tabs>
          <w:tab w:val="left" w:pos="2130"/>
        </w:tabs>
        <w:spacing w:line="276" w:lineRule="auto"/>
        <w:jc w:val="both"/>
        <w:rPr>
          <w:rFonts w:ascii="Sylfaen" w:hAnsi="Sylfaen"/>
          <w:b/>
          <w:color w:val="000000" w:themeColor="text1"/>
          <w:sz w:val="24"/>
        </w:rPr>
      </w:pPr>
      <w:r w:rsidRPr="008E036A">
        <w:rPr>
          <w:rFonts w:ascii="Sylfaen" w:hAnsi="Sylfaen"/>
          <w:b/>
          <w:noProof/>
          <w:color w:val="000000" w:themeColor="text1"/>
          <w:spacing w:val="4"/>
          <w:sz w:val="24"/>
          <w:szCs w:val="24"/>
          <w:lang w:val="en-IN" w:eastAsia="en-IN" w:bidi="hi-IN"/>
        </w:rPr>
        <w:t>Rich Dietary Fibre:</w:t>
      </w:r>
      <w:r w:rsidRPr="00E36A58">
        <w:rPr>
          <w:rFonts w:ascii="Sylfaen" w:hAnsi="Sylfaen"/>
          <w:b/>
          <w:color w:val="000000" w:themeColor="text1"/>
          <w:sz w:val="24"/>
        </w:rPr>
        <w:t xml:space="preserve"> </w:t>
      </w:r>
      <w:r w:rsidRPr="00E36A58">
        <w:rPr>
          <w:rFonts w:ascii="Sylfaen" w:hAnsi="Sylfaen"/>
          <w:bCs/>
          <w:color w:val="000000" w:themeColor="text1"/>
          <w:sz w:val="24"/>
        </w:rPr>
        <w:t xml:space="preserve">The </w:t>
      </w:r>
      <w:proofErr w:type="spellStart"/>
      <w:r w:rsidRPr="00E36A58">
        <w:rPr>
          <w:rFonts w:ascii="Sylfaen" w:hAnsi="Sylfaen"/>
          <w:bCs/>
          <w:color w:val="000000" w:themeColor="text1"/>
          <w:sz w:val="24"/>
        </w:rPr>
        <w:t>fibre</w:t>
      </w:r>
      <w:proofErr w:type="spellEnd"/>
      <w:r w:rsidRPr="00E36A58">
        <w:rPr>
          <w:rFonts w:ascii="Sylfaen" w:hAnsi="Sylfaen"/>
          <w:bCs/>
          <w:color w:val="000000" w:themeColor="text1"/>
          <w:sz w:val="24"/>
        </w:rPr>
        <w:t xml:space="preserve"> content ranges from 2.23 to 4.20 g per 100 g of fresh shoots, contributing to improved digestion, gut health, and the prevention of metabolic disorders (</w:t>
      </w:r>
      <w:proofErr w:type="spellStart"/>
      <w:r w:rsidRPr="00E36A58">
        <w:rPr>
          <w:rFonts w:ascii="Sylfaen" w:hAnsi="Sylfaen"/>
          <w:bCs/>
          <w:color w:val="000000" w:themeColor="text1"/>
          <w:sz w:val="24"/>
        </w:rPr>
        <w:t>Nirmala</w:t>
      </w:r>
      <w:proofErr w:type="spellEnd"/>
      <w:r w:rsidRPr="00E36A58">
        <w:rPr>
          <w:rFonts w:ascii="Sylfaen" w:hAnsi="Sylfaen"/>
          <w:bCs/>
          <w:color w:val="000000" w:themeColor="text1"/>
          <w:sz w:val="24"/>
        </w:rPr>
        <w:t xml:space="preserve"> et al., 2014).</w:t>
      </w:r>
    </w:p>
    <w:p w:rsidR="00922DB1" w:rsidRPr="00E36A58" w:rsidRDefault="00922DB1" w:rsidP="00922DB1">
      <w:pPr>
        <w:pStyle w:val="ListParagraph"/>
        <w:numPr>
          <w:ilvl w:val="0"/>
          <w:numId w:val="1"/>
        </w:numPr>
        <w:tabs>
          <w:tab w:val="left" w:pos="2130"/>
        </w:tabs>
        <w:spacing w:line="276" w:lineRule="auto"/>
        <w:jc w:val="both"/>
        <w:rPr>
          <w:rFonts w:ascii="Sylfaen" w:hAnsi="Sylfaen"/>
          <w:b/>
          <w:color w:val="000000" w:themeColor="text1"/>
          <w:sz w:val="24"/>
        </w:rPr>
      </w:pPr>
      <w:r w:rsidRPr="008E036A">
        <w:rPr>
          <w:rFonts w:ascii="Sylfaen" w:hAnsi="Sylfaen"/>
          <w:b/>
          <w:noProof/>
          <w:color w:val="000000" w:themeColor="text1"/>
          <w:spacing w:val="4"/>
          <w:sz w:val="24"/>
          <w:szCs w:val="24"/>
          <w:lang w:val="en-IN" w:eastAsia="en-IN" w:bidi="hi-IN"/>
        </w:rPr>
        <w:t>Essential Amino Acids:</w:t>
      </w:r>
      <w:r w:rsidRPr="00E36A58">
        <w:rPr>
          <w:rFonts w:ascii="Sylfaen" w:hAnsi="Sylfaen"/>
          <w:b/>
          <w:color w:val="000000" w:themeColor="text1"/>
          <w:sz w:val="24"/>
        </w:rPr>
        <w:t xml:space="preserve"> </w:t>
      </w:r>
      <w:r w:rsidRPr="00E36A58">
        <w:rPr>
          <w:rFonts w:ascii="Sylfaen" w:hAnsi="Sylfaen"/>
          <w:bCs/>
          <w:color w:val="000000" w:themeColor="text1"/>
          <w:sz w:val="24"/>
        </w:rPr>
        <w:t>Bamboo shoots provide essential amino acids such as tyrosine and lysine particularly significant because lysine is a limiting amino acid in cereal-based diets enhancing overall protein quality when used in mixed diets (</w:t>
      </w:r>
      <w:proofErr w:type="spellStart"/>
      <w:r w:rsidRPr="00E36A58">
        <w:rPr>
          <w:rFonts w:ascii="Sylfaen" w:hAnsi="Sylfaen"/>
          <w:bCs/>
          <w:color w:val="000000" w:themeColor="text1"/>
          <w:sz w:val="24"/>
        </w:rPr>
        <w:t>Kumbhare</w:t>
      </w:r>
      <w:proofErr w:type="spellEnd"/>
      <w:r w:rsidRPr="00E36A58">
        <w:rPr>
          <w:rFonts w:ascii="Sylfaen" w:hAnsi="Sylfaen"/>
          <w:bCs/>
          <w:color w:val="000000" w:themeColor="text1"/>
          <w:sz w:val="24"/>
        </w:rPr>
        <w:t xml:space="preserve"> &amp; </w:t>
      </w:r>
      <w:proofErr w:type="spellStart"/>
      <w:r w:rsidRPr="00E36A58">
        <w:rPr>
          <w:rFonts w:ascii="Sylfaen" w:hAnsi="Sylfaen"/>
          <w:bCs/>
          <w:color w:val="000000" w:themeColor="text1"/>
          <w:sz w:val="24"/>
        </w:rPr>
        <w:t>Bhargava</w:t>
      </w:r>
      <w:proofErr w:type="spellEnd"/>
      <w:r w:rsidRPr="00E36A58">
        <w:rPr>
          <w:rFonts w:ascii="Sylfaen" w:hAnsi="Sylfaen"/>
          <w:bCs/>
          <w:color w:val="000000" w:themeColor="text1"/>
          <w:sz w:val="24"/>
        </w:rPr>
        <w:t xml:space="preserve">, 2007; </w:t>
      </w:r>
      <w:proofErr w:type="spellStart"/>
      <w:r w:rsidRPr="00E36A58">
        <w:rPr>
          <w:rFonts w:ascii="Sylfaen" w:hAnsi="Sylfaen"/>
          <w:bCs/>
          <w:color w:val="000000" w:themeColor="text1"/>
          <w:sz w:val="24"/>
        </w:rPr>
        <w:t>Singhal</w:t>
      </w:r>
      <w:proofErr w:type="spellEnd"/>
      <w:r w:rsidRPr="00E36A58">
        <w:rPr>
          <w:rFonts w:ascii="Sylfaen" w:hAnsi="Sylfaen"/>
          <w:bCs/>
          <w:color w:val="000000" w:themeColor="text1"/>
          <w:sz w:val="24"/>
        </w:rPr>
        <w:t xml:space="preserve"> et al., 2013).</w:t>
      </w:r>
    </w:p>
    <w:p w:rsidR="00922DB1" w:rsidRPr="00E36A58" w:rsidRDefault="00922DB1" w:rsidP="00922DB1">
      <w:pPr>
        <w:pStyle w:val="ListParagraph"/>
        <w:numPr>
          <w:ilvl w:val="0"/>
          <w:numId w:val="1"/>
        </w:numPr>
        <w:tabs>
          <w:tab w:val="left" w:pos="2130"/>
        </w:tabs>
        <w:spacing w:line="276" w:lineRule="auto"/>
        <w:jc w:val="both"/>
        <w:rPr>
          <w:rFonts w:ascii="Sylfaen" w:hAnsi="Sylfaen"/>
          <w:b/>
          <w:color w:val="000000" w:themeColor="text1"/>
          <w:sz w:val="24"/>
        </w:rPr>
      </w:pPr>
      <w:r w:rsidRPr="008E036A">
        <w:rPr>
          <w:rFonts w:ascii="Sylfaen" w:hAnsi="Sylfaen"/>
          <w:b/>
          <w:noProof/>
          <w:color w:val="000000" w:themeColor="text1"/>
          <w:spacing w:val="4"/>
          <w:sz w:val="24"/>
          <w:szCs w:val="24"/>
          <w:lang w:val="en-IN" w:eastAsia="en-IN" w:bidi="hi-IN"/>
        </w:rPr>
        <w:t>Vitamins:</w:t>
      </w:r>
      <w:r w:rsidRPr="00E36A58">
        <w:rPr>
          <w:rFonts w:ascii="Sylfaen" w:hAnsi="Sylfaen"/>
          <w:b/>
          <w:color w:val="000000" w:themeColor="text1"/>
          <w:sz w:val="24"/>
        </w:rPr>
        <w:t xml:space="preserve"> </w:t>
      </w:r>
      <w:r w:rsidRPr="00E36A58">
        <w:rPr>
          <w:rFonts w:ascii="Sylfaen" w:hAnsi="Sylfaen"/>
          <w:bCs/>
          <w:color w:val="000000" w:themeColor="text1"/>
          <w:sz w:val="24"/>
        </w:rPr>
        <w:t>They contain important vitamins including thiamine (B1), niacin (B3), vitamin A, vitamin B6, and vitamin E, supporting metabolism, immunity, vision, and antioxidant functions. (</w:t>
      </w:r>
      <w:proofErr w:type="spellStart"/>
      <w:r w:rsidRPr="00E36A58">
        <w:rPr>
          <w:rFonts w:ascii="Sylfaen" w:hAnsi="Sylfaen"/>
          <w:bCs/>
          <w:color w:val="000000" w:themeColor="text1"/>
          <w:sz w:val="24"/>
        </w:rPr>
        <w:t>Nirmala</w:t>
      </w:r>
      <w:proofErr w:type="spellEnd"/>
      <w:r w:rsidRPr="00E36A58">
        <w:rPr>
          <w:rFonts w:ascii="Sylfaen" w:hAnsi="Sylfaen"/>
          <w:bCs/>
          <w:color w:val="000000" w:themeColor="text1"/>
          <w:sz w:val="24"/>
        </w:rPr>
        <w:t xml:space="preserve"> et al., 2007)</w:t>
      </w:r>
    </w:p>
    <w:p w:rsidR="00922DB1" w:rsidRPr="00E36A58" w:rsidRDefault="00922DB1" w:rsidP="00922DB1">
      <w:pPr>
        <w:pStyle w:val="ListParagraph"/>
        <w:numPr>
          <w:ilvl w:val="0"/>
          <w:numId w:val="1"/>
        </w:numPr>
        <w:tabs>
          <w:tab w:val="left" w:pos="2130"/>
        </w:tabs>
        <w:spacing w:line="276" w:lineRule="auto"/>
        <w:jc w:val="both"/>
        <w:rPr>
          <w:rFonts w:ascii="Sylfaen" w:hAnsi="Sylfaen"/>
          <w:b/>
          <w:color w:val="000000" w:themeColor="text1"/>
          <w:sz w:val="24"/>
        </w:rPr>
      </w:pPr>
      <w:r w:rsidRPr="008E036A">
        <w:rPr>
          <w:rFonts w:ascii="Sylfaen" w:hAnsi="Sylfaen"/>
          <w:b/>
          <w:noProof/>
          <w:color w:val="000000" w:themeColor="text1"/>
          <w:spacing w:val="4"/>
          <w:sz w:val="24"/>
          <w:szCs w:val="24"/>
          <w:lang w:val="en-IN" w:eastAsia="en-IN" w:bidi="hi-IN"/>
        </w:rPr>
        <w:t>Minerals:</w:t>
      </w:r>
      <w:r w:rsidRPr="00E36A58">
        <w:rPr>
          <w:rFonts w:ascii="Sylfaen" w:hAnsi="Sylfaen"/>
          <w:b/>
          <w:color w:val="000000" w:themeColor="text1"/>
          <w:sz w:val="24"/>
        </w:rPr>
        <w:t xml:space="preserve"> </w:t>
      </w:r>
      <w:r w:rsidRPr="00E36A58">
        <w:rPr>
          <w:rFonts w:ascii="Sylfaen" w:hAnsi="Sylfaen"/>
          <w:bCs/>
          <w:color w:val="000000" w:themeColor="text1"/>
          <w:sz w:val="24"/>
        </w:rPr>
        <w:t>Bamboo shoots are rich in potassium (533 mg per 100 g), which aids cardiovascular health, along with selenium, calcium, and phosphorus, essential for antioxidant defense, bone strength, and metabolic processes. (</w:t>
      </w:r>
      <w:proofErr w:type="spellStart"/>
      <w:r w:rsidRPr="00E36A58">
        <w:rPr>
          <w:rFonts w:ascii="Sylfaen" w:hAnsi="Sylfaen"/>
          <w:bCs/>
          <w:color w:val="000000" w:themeColor="text1"/>
          <w:sz w:val="24"/>
        </w:rPr>
        <w:t>Nirmala</w:t>
      </w:r>
      <w:proofErr w:type="spellEnd"/>
      <w:r w:rsidRPr="00E36A58">
        <w:rPr>
          <w:rFonts w:ascii="Sylfaen" w:hAnsi="Sylfaen"/>
          <w:bCs/>
          <w:color w:val="000000" w:themeColor="text1"/>
          <w:sz w:val="24"/>
        </w:rPr>
        <w:t xml:space="preserve"> et al., 2007)</w:t>
      </w:r>
    </w:p>
    <w:p w:rsidR="00922DB1" w:rsidRPr="00E36A58" w:rsidRDefault="00922DB1" w:rsidP="00922DB1">
      <w:pPr>
        <w:pStyle w:val="ListParagraph"/>
        <w:numPr>
          <w:ilvl w:val="0"/>
          <w:numId w:val="1"/>
        </w:numPr>
        <w:tabs>
          <w:tab w:val="left" w:pos="2130"/>
        </w:tabs>
        <w:spacing w:line="276" w:lineRule="auto"/>
        <w:jc w:val="both"/>
        <w:rPr>
          <w:rFonts w:ascii="Sylfaen" w:hAnsi="Sylfaen"/>
          <w:b/>
          <w:color w:val="000000" w:themeColor="text1"/>
          <w:sz w:val="24"/>
        </w:rPr>
      </w:pPr>
      <w:r w:rsidRPr="008E036A">
        <w:rPr>
          <w:rFonts w:ascii="Sylfaen" w:hAnsi="Sylfaen"/>
          <w:b/>
          <w:noProof/>
          <w:color w:val="000000" w:themeColor="text1"/>
          <w:spacing w:val="4"/>
          <w:sz w:val="24"/>
          <w:szCs w:val="24"/>
          <w:lang w:val="en-IN" w:eastAsia="en-IN" w:bidi="hi-IN"/>
        </w:rPr>
        <w:t>Low Fat Content:</w:t>
      </w:r>
      <w:r w:rsidRPr="00E36A58">
        <w:rPr>
          <w:rFonts w:ascii="Sylfaen" w:hAnsi="Sylfaen"/>
          <w:b/>
          <w:color w:val="000000" w:themeColor="text1"/>
          <w:sz w:val="24"/>
        </w:rPr>
        <w:t xml:space="preserve"> </w:t>
      </w:r>
      <w:r w:rsidRPr="00E36A58">
        <w:rPr>
          <w:rFonts w:ascii="Sylfaen" w:hAnsi="Sylfaen"/>
          <w:bCs/>
          <w:color w:val="000000" w:themeColor="text1"/>
          <w:sz w:val="24"/>
        </w:rPr>
        <w:t>With only 0.3 g of fat per 100 g, bamboo shoots are naturally low in fat, making them suitable for low-calorie and health-oriented diets.</w:t>
      </w:r>
    </w:p>
    <w:p w:rsidR="00922DB1" w:rsidRPr="00E36A58" w:rsidRDefault="00922DB1" w:rsidP="00922DB1">
      <w:pPr>
        <w:pStyle w:val="ListParagraph"/>
        <w:numPr>
          <w:ilvl w:val="0"/>
          <w:numId w:val="1"/>
        </w:numPr>
        <w:tabs>
          <w:tab w:val="left" w:pos="2130"/>
        </w:tabs>
        <w:spacing w:after="120" w:line="276" w:lineRule="auto"/>
        <w:jc w:val="both"/>
        <w:rPr>
          <w:rFonts w:ascii="Sylfaen" w:hAnsi="Sylfaen"/>
          <w:bCs/>
          <w:color w:val="000000" w:themeColor="text1"/>
          <w:sz w:val="24"/>
        </w:rPr>
      </w:pPr>
      <w:r w:rsidRPr="00E36A58">
        <w:rPr>
          <w:rFonts w:ascii="Sylfaen" w:hAnsi="Sylfaen"/>
          <w:bCs/>
          <w:color w:val="000000" w:themeColor="text1"/>
          <w:sz w:val="24"/>
        </w:rPr>
        <w:t>These nutritional characteristics collectively make bamboo shoots a promising functional food ingredient with significant potential for incorporation into fortified and value-added food products (</w:t>
      </w:r>
      <w:proofErr w:type="spellStart"/>
      <w:r w:rsidRPr="00E36A58">
        <w:rPr>
          <w:rFonts w:ascii="Sylfaen" w:hAnsi="Sylfaen"/>
          <w:bCs/>
          <w:color w:val="000000" w:themeColor="text1"/>
          <w:sz w:val="24"/>
        </w:rPr>
        <w:t>Nirmala</w:t>
      </w:r>
      <w:proofErr w:type="spellEnd"/>
      <w:r w:rsidRPr="00E36A58">
        <w:rPr>
          <w:rFonts w:ascii="Sylfaen" w:hAnsi="Sylfaen"/>
          <w:bCs/>
          <w:color w:val="000000" w:themeColor="text1"/>
          <w:sz w:val="24"/>
        </w:rPr>
        <w:t xml:space="preserve"> et al., 2011; </w:t>
      </w:r>
      <w:proofErr w:type="spellStart"/>
      <w:r w:rsidRPr="00E36A58">
        <w:rPr>
          <w:rFonts w:ascii="Sylfaen" w:hAnsi="Sylfaen"/>
          <w:bCs/>
          <w:color w:val="000000" w:themeColor="text1"/>
          <w:sz w:val="24"/>
        </w:rPr>
        <w:t>Singhal</w:t>
      </w:r>
      <w:proofErr w:type="spellEnd"/>
      <w:r w:rsidRPr="00E36A58">
        <w:rPr>
          <w:rFonts w:ascii="Sylfaen" w:hAnsi="Sylfaen"/>
          <w:bCs/>
          <w:color w:val="000000" w:themeColor="text1"/>
          <w:sz w:val="24"/>
        </w:rPr>
        <w:t xml:space="preserve"> et al., 2013).</w:t>
      </w:r>
    </w:p>
    <w:p w:rsidR="00922DB1" w:rsidRPr="009A2D8C" w:rsidRDefault="00922DB1" w:rsidP="00922DB1">
      <w:pPr>
        <w:tabs>
          <w:tab w:val="left" w:pos="2130"/>
        </w:tabs>
        <w:spacing w:line="360" w:lineRule="auto"/>
        <w:jc w:val="center"/>
        <w:rPr>
          <w:rFonts w:ascii="Sylfaen" w:hAnsi="Sylfaen"/>
          <w:bCs/>
          <w:color w:val="000000" w:themeColor="text1"/>
          <w:szCs w:val="20"/>
        </w:rPr>
      </w:pPr>
      <w:r w:rsidRPr="009A2D8C">
        <w:rPr>
          <w:rFonts w:ascii="Sylfaen" w:hAnsi="Sylfaen"/>
          <w:b/>
          <w:color w:val="000000" w:themeColor="text1"/>
          <w:szCs w:val="20"/>
        </w:rPr>
        <w:t>Table 1:</w:t>
      </w:r>
      <w:r w:rsidRPr="009A2D8C">
        <w:rPr>
          <w:rFonts w:ascii="Sylfaen" w:hAnsi="Sylfaen"/>
          <w:bCs/>
          <w:color w:val="000000" w:themeColor="text1"/>
          <w:szCs w:val="20"/>
        </w:rPr>
        <w:t xml:space="preserve"> </w:t>
      </w:r>
      <w:proofErr w:type="spellStart"/>
      <w:proofErr w:type="gramStart"/>
      <w:r>
        <w:rPr>
          <w:rFonts w:ascii="Sylfaen" w:hAnsi="Sylfaen"/>
          <w:bCs/>
          <w:color w:val="000000" w:themeColor="text1"/>
          <w:szCs w:val="20"/>
        </w:rPr>
        <w:t>Abc</w:t>
      </w:r>
      <w:proofErr w:type="spellEnd"/>
      <w:proofErr w:type="gramEnd"/>
      <w:r>
        <w:rPr>
          <w:rFonts w:ascii="Sylfaen" w:hAnsi="Sylfaen"/>
          <w:bCs/>
          <w:color w:val="000000" w:themeColor="text1"/>
          <w:szCs w:val="20"/>
        </w:rPr>
        <w:t xml:space="preserve"> Xyz </w:t>
      </w:r>
      <w:proofErr w:type="spellStart"/>
      <w:r>
        <w:rPr>
          <w:rFonts w:ascii="Sylfaen" w:hAnsi="Sylfaen"/>
          <w:bCs/>
          <w:color w:val="000000" w:themeColor="text1"/>
          <w:szCs w:val="20"/>
        </w:rPr>
        <w:t>Pqr</w:t>
      </w:r>
      <w:proofErr w:type="spellEnd"/>
    </w:p>
    <w:tbl>
      <w:tblPr>
        <w:tblStyle w:val="TableGrid"/>
        <w:tblW w:w="0" w:type="auto"/>
        <w:jc w:val="center"/>
        <w:tblLook w:val="04A0" w:firstRow="1" w:lastRow="0" w:firstColumn="1" w:lastColumn="0" w:noHBand="0" w:noVBand="1"/>
      </w:tblPr>
      <w:tblGrid>
        <w:gridCol w:w="4229"/>
        <w:gridCol w:w="4134"/>
      </w:tblGrid>
      <w:tr w:rsidR="00922DB1" w:rsidTr="00E63BF3">
        <w:trPr>
          <w:trHeight w:val="284"/>
          <w:jc w:val="center"/>
        </w:trPr>
        <w:tc>
          <w:tcPr>
            <w:tcW w:w="4229" w:type="dxa"/>
            <w:vAlign w:val="center"/>
          </w:tcPr>
          <w:p w:rsidR="00922DB1" w:rsidRPr="00165AD3" w:rsidRDefault="00922DB1" w:rsidP="00E63BF3">
            <w:pPr>
              <w:spacing w:line="360" w:lineRule="auto"/>
              <w:jc w:val="both"/>
              <w:rPr>
                <w:b/>
                <w:bCs/>
                <w:sz w:val="24"/>
                <w:szCs w:val="24"/>
              </w:rPr>
            </w:pPr>
            <w:r>
              <w:rPr>
                <w:b/>
                <w:bCs/>
                <w:sz w:val="24"/>
                <w:szCs w:val="24"/>
              </w:rPr>
              <w:t>Category 1</w:t>
            </w:r>
          </w:p>
        </w:tc>
        <w:tc>
          <w:tcPr>
            <w:tcW w:w="4134" w:type="dxa"/>
            <w:vAlign w:val="center"/>
          </w:tcPr>
          <w:p w:rsidR="00922DB1" w:rsidRPr="00165AD3" w:rsidRDefault="00922DB1" w:rsidP="00E63BF3">
            <w:pPr>
              <w:spacing w:line="360" w:lineRule="auto"/>
              <w:jc w:val="both"/>
              <w:rPr>
                <w:b/>
                <w:bCs/>
                <w:sz w:val="24"/>
                <w:szCs w:val="24"/>
              </w:rPr>
            </w:pPr>
            <w:r>
              <w:rPr>
                <w:b/>
                <w:bCs/>
                <w:sz w:val="24"/>
                <w:szCs w:val="24"/>
              </w:rPr>
              <w:t>Category 2</w:t>
            </w:r>
          </w:p>
        </w:tc>
      </w:tr>
      <w:tr w:rsidR="00922DB1" w:rsidTr="00E63BF3">
        <w:trPr>
          <w:trHeight w:val="284"/>
          <w:jc w:val="center"/>
        </w:trPr>
        <w:tc>
          <w:tcPr>
            <w:tcW w:w="4229" w:type="dxa"/>
            <w:vAlign w:val="center"/>
          </w:tcPr>
          <w:p w:rsidR="00922DB1" w:rsidRPr="00165AD3" w:rsidRDefault="00922DB1" w:rsidP="00E63BF3">
            <w:pPr>
              <w:spacing w:line="360" w:lineRule="auto"/>
              <w:jc w:val="both"/>
              <w:rPr>
                <w:sz w:val="24"/>
                <w:szCs w:val="24"/>
              </w:rPr>
            </w:pPr>
            <w:proofErr w:type="spellStart"/>
            <w:r>
              <w:rPr>
                <w:sz w:val="24"/>
                <w:szCs w:val="24"/>
              </w:rPr>
              <w:t>Abcd</w:t>
            </w:r>
            <w:proofErr w:type="spellEnd"/>
          </w:p>
        </w:tc>
        <w:tc>
          <w:tcPr>
            <w:tcW w:w="4134" w:type="dxa"/>
            <w:vAlign w:val="center"/>
          </w:tcPr>
          <w:p w:rsidR="00922DB1" w:rsidRPr="00165AD3" w:rsidRDefault="00922DB1" w:rsidP="00E63BF3">
            <w:pPr>
              <w:spacing w:line="360" w:lineRule="auto"/>
              <w:jc w:val="both"/>
              <w:rPr>
                <w:sz w:val="24"/>
                <w:szCs w:val="24"/>
              </w:rPr>
            </w:pPr>
            <w:r>
              <w:rPr>
                <w:sz w:val="24"/>
                <w:szCs w:val="24"/>
              </w:rPr>
              <w:t>22.00</w:t>
            </w:r>
          </w:p>
        </w:tc>
      </w:tr>
      <w:tr w:rsidR="00922DB1" w:rsidTr="00E63BF3">
        <w:trPr>
          <w:trHeight w:val="284"/>
          <w:jc w:val="center"/>
        </w:trPr>
        <w:tc>
          <w:tcPr>
            <w:tcW w:w="4229" w:type="dxa"/>
            <w:vAlign w:val="center"/>
          </w:tcPr>
          <w:p w:rsidR="00922DB1" w:rsidRPr="00165AD3" w:rsidRDefault="00922DB1" w:rsidP="00E63BF3">
            <w:pPr>
              <w:spacing w:line="360" w:lineRule="auto"/>
              <w:jc w:val="both"/>
              <w:rPr>
                <w:sz w:val="24"/>
                <w:szCs w:val="24"/>
              </w:rPr>
            </w:pPr>
            <w:proofErr w:type="spellStart"/>
            <w:r>
              <w:rPr>
                <w:sz w:val="24"/>
                <w:szCs w:val="24"/>
              </w:rPr>
              <w:t>Befg</w:t>
            </w:r>
            <w:proofErr w:type="spellEnd"/>
          </w:p>
        </w:tc>
        <w:tc>
          <w:tcPr>
            <w:tcW w:w="4134" w:type="dxa"/>
            <w:vAlign w:val="center"/>
          </w:tcPr>
          <w:p w:rsidR="00922DB1" w:rsidRPr="00165AD3" w:rsidRDefault="00922DB1" w:rsidP="00E63BF3">
            <w:pPr>
              <w:spacing w:line="360" w:lineRule="auto"/>
              <w:jc w:val="both"/>
              <w:rPr>
                <w:sz w:val="24"/>
                <w:szCs w:val="24"/>
              </w:rPr>
            </w:pPr>
            <w:r>
              <w:rPr>
                <w:sz w:val="24"/>
                <w:szCs w:val="24"/>
              </w:rPr>
              <w:t>54.25</w:t>
            </w:r>
          </w:p>
        </w:tc>
      </w:tr>
      <w:tr w:rsidR="00922DB1" w:rsidTr="00E63BF3">
        <w:trPr>
          <w:trHeight w:val="284"/>
          <w:jc w:val="center"/>
        </w:trPr>
        <w:tc>
          <w:tcPr>
            <w:tcW w:w="4229" w:type="dxa"/>
            <w:vAlign w:val="center"/>
          </w:tcPr>
          <w:p w:rsidR="00922DB1" w:rsidRPr="00165AD3" w:rsidRDefault="00922DB1" w:rsidP="00E63BF3">
            <w:pPr>
              <w:spacing w:line="360" w:lineRule="auto"/>
              <w:jc w:val="both"/>
              <w:rPr>
                <w:sz w:val="24"/>
                <w:szCs w:val="24"/>
              </w:rPr>
            </w:pPr>
            <w:proofErr w:type="spellStart"/>
            <w:r>
              <w:rPr>
                <w:sz w:val="24"/>
                <w:szCs w:val="24"/>
              </w:rPr>
              <w:t>Cdfhj</w:t>
            </w:r>
            <w:proofErr w:type="spellEnd"/>
          </w:p>
        </w:tc>
        <w:tc>
          <w:tcPr>
            <w:tcW w:w="4134" w:type="dxa"/>
            <w:vAlign w:val="center"/>
          </w:tcPr>
          <w:p w:rsidR="00922DB1" w:rsidRPr="00165AD3" w:rsidRDefault="00922DB1" w:rsidP="00E63BF3">
            <w:pPr>
              <w:spacing w:line="360" w:lineRule="auto"/>
              <w:jc w:val="both"/>
              <w:rPr>
                <w:sz w:val="24"/>
                <w:szCs w:val="24"/>
              </w:rPr>
            </w:pPr>
            <w:r>
              <w:rPr>
                <w:sz w:val="24"/>
                <w:szCs w:val="24"/>
              </w:rPr>
              <w:t>41</w:t>
            </w:r>
          </w:p>
        </w:tc>
      </w:tr>
      <w:tr w:rsidR="00922DB1" w:rsidTr="00E63BF3">
        <w:trPr>
          <w:trHeight w:val="284"/>
          <w:jc w:val="center"/>
        </w:trPr>
        <w:tc>
          <w:tcPr>
            <w:tcW w:w="4229" w:type="dxa"/>
            <w:vAlign w:val="center"/>
          </w:tcPr>
          <w:p w:rsidR="00922DB1" w:rsidRPr="00165AD3" w:rsidRDefault="00922DB1" w:rsidP="00E63BF3">
            <w:pPr>
              <w:spacing w:line="360" w:lineRule="auto"/>
              <w:jc w:val="both"/>
              <w:rPr>
                <w:sz w:val="24"/>
                <w:szCs w:val="24"/>
              </w:rPr>
            </w:pPr>
            <w:proofErr w:type="spellStart"/>
            <w:r>
              <w:rPr>
                <w:sz w:val="24"/>
                <w:szCs w:val="24"/>
              </w:rPr>
              <w:t>Dhggb</w:t>
            </w:r>
            <w:proofErr w:type="spellEnd"/>
          </w:p>
        </w:tc>
        <w:tc>
          <w:tcPr>
            <w:tcW w:w="4134" w:type="dxa"/>
            <w:vAlign w:val="center"/>
          </w:tcPr>
          <w:p w:rsidR="00922DB1" w:rsidRPr="00165AD3" w:rsidRDefault="00922DB1" w:rsidP="00E63BF3">
            <w:pPr>
              <w:spacing w:line="360" w:lineRule="auto"/>
              <w:jc w:val="both"/>
              <w:rPr>
                <w:sz w:val="24"/>
                <w:szCs w:val="24"/>
              </w:rPr>
            </w:pPr>
            <w:proofErr w:type="spellStart"/>
            <w:r>
              <w:rPr>
                <w:sz w:val="24"/>
                <w:szCs w:val="24"/>
              </w:rPr>
              <w:t>fgfhgffg</w:t>
            </w:r>
            <w:proofErr w:type="spellEnd"/>
          </w:p>
        </w:tc>
      </w:tr>
      <w:tr w:rsidR="00922DB1" w:rsidTr="00E63BF3">
        <w:trPr>
          <w:trHeight w:val="284"/>
          <w:jc w:val="center"/>
        </w:trPr>
        <w:tc>
          <w:tcPr>
            <w:tcW w:w="4229" w:type="dxa"/>
            <w:vAlign w:val="center"/>
          </w:tcPr>
          <w:p w:rsidR="00922DB1" w:rsidRPr="00165AD3" w:rsidRDefault="00922DB1" w:rsidP="00E63BF3">
            <w:pPr>
              <w:spacing w:line="360" w:lineRule="auto"/>
              <w:jc w:val="both"/>
              <w:rPr>
                <w:sz w:val="24"/>
                <w:szCs w:val="24"/>
              </w:rPr>
            </w:pPr>
            <w:proofErr w:type="spellStart"/>
            <w:r>
              <w:rPr>
                <w:sz w:val="24"/>
                <w:szCs w:val="24"/>
              </w:rPr>
              <w:t>Effhh</w:t>
            </w:r>
            <w:proofErr w:type="spellEnd"/>
          </w:p>
        </w:tc>
        <w:tc>
          <w:tcPr>
            <w:tcW w:w="4134" w:type="dxa"/>
            <w:vAlign w:val="center"/>
          </w:tcPr>
          <w:p w:rsidR="00922DB1" w:rsidRPr="00165AD3" w:rsidRDefault="00922DB1" w:rsidP="00E63BF3">
            <w:pPr>
              <w:spacing w:line="360" w:lineRule="auto"/>
              <w:jc w:val="both"/>
              <w:rPr>
                <w:sz w:val="24"/>
                <w:szCs w:val="24"/>
              </w:rPr>
            </w:pPr>
            <w:proofErr w:type="spellStart"/>
            <w:r>
              <w:rPr>
                <w:sz w:val="24"/>
                <w:szCs w:val="24"/>
              </w:rPr>
              <w:t>fh</w:t>
            </w:r>
            <w:proofErr w:type="spellEnd"/>
          </w:p>
        </w:tc>
      </w:tr>
      <w:tr w:rsidR="00922DB1" w:rsidTr="00E63BF3">
        <w:trPr>
          <w:trHeight w:val="284"/>
          <w:jc w:val="center"/>
        </w:trPr>
        <w:tc>
          <w:tcPr>
            <w:tcW w:w="4229" w:type="dxa"/>
            <w:vAlign w:val="center"/>
          </w:tcPr>
          <w:p w:rsidR="00922DB1" w:rsidRPr="00165AD3" w:rsidRDefault="00922DB1" w:rsidP="00E63BF3">
            <w:pPr>
              <w:spacing w:line="360" w:lineRule="auto"/>
              <w:jc w:val="both"/>
              <w:rPr>
                <w:sz w:val="24"/>
                <w:szCs w:val="24"/>
              </w:rPr>
            </w:pPr>
          </w:p>
        </w:tc>
        <w:tc>
          <w:tcPr>
            <w:tcW w:w="4134" w:type="dxa"/>
            <w:vAlign w:val="center"/>
          </w:tcPr>
          <w:p w:rsidR="00922DB1" w:rsidRPr="00165AD3" w:rsidRDefault="00922DB1" w:rsidP="00E63BF3">
            <w:pPr>
              <w:spacing w:line="360" w:lineRule="auto"/>
              <w:jc w:val="both"/>
              <w:rPr>
                <w:sz w:val="24"/>
                <w:szCs w:val="24"/>
              </w:rPr>
            </w:pPr>
          </w:p>
        </w:tc>
      </w:tr>
    </w:tbl>
    <w:p w:rsidR="00922DB1" w:rsidRDefault="00922DB1" w:rsidP="00922DB1">
      <w:pPr>
        <w:tabs>
          <w:tab w:val="left" w:pos="2130"/>
        </w:tabs>
        <w:spacing w:line="276" w:lineRule="auto"/>
        <w:jc w:val="both"/>
        <w:rPr>
          <w:rFonts w:ascii="Sylfaen" w:hAnsi="Sylfaen"/>
          <w:bCs/>
          <w:color w:val="000000" w:themeColor="text1"/>
          <w:sz w:val="24"/>
        </w:rPr>
      </w:pPr>
    </w:p>
    <w:p w:rsidR="00922DB1" w:rsidRPr="008E036A" w:rsidRDefault="00922DB1" w:rsidP="00922DB1">
      <w:pPr>
        <w:tabs>
          <w:tab w:val="left" w:pos="2130"/>
        </w:tabs>
        <w:spacing w:line="276" w:lineRule="auto"/>
        <w:jc w:val="both"/>
        <w:rPr>
          <w:rFonts w:ascii="Sylfaen" w:hAnsi="Sylfaen"/>
          <w:b/>
          <w:noProof/>
          <w:color w:val="000000" w:themeColor="text1"/>
          <w:spacing w:val="4"/>
          <w:sz w:val="24"/>
          <w:szCs w:val="24"/>
          <w:lang w:val="en-IN" w:eastAsia="en-IN" w:bidi="hi-IN"/>
        </w:rPr>
      </w:pPr>
      <w:r>
        <w:rPr>
          <w:rFonts w:ascii="Sylfaen" w:hAnsi="Sylfaen"/>
          <w:b/>
          <w:noProof/>
          <w:color w:val="000000" w:themeColor="text1"/>
          <w:spacing w:val="4"/>
          <w:sz w:val="24"/>
          <w:szCs w:val="24"/>
          <w:lang w:val="en-IN" w:eastAsia="en-IN" w:bidi="hi-IN"/>
        </w:rPr>
        <w:t>4</w:t>
      </w:r>
      <w:r w:rsidRPr="008E036A">
        <w:rPr>
          <w:rFonts w:ascii="Sylfaen" w:hAnsi="Sylfaen"/>
          <w:b/>
          <w:noProof/>
          <w:color w:val="000000" w:themeColor="text1"/>
          <w:spacing w:val="4"/>
          <w:sz w:val="24"/>
          <w:szCs w:val="24"/>
          <w:lang w:val="en-IN" w:eastAsia="en-IN" w:bidi="hi-IN"/>
        </w:rPr>
        <w:t>. Conclusion</w:t>
      </w:r>
    </w:p>
    <w:p w:rsidR="00922DB1" w:rsidRPr="004B56E1" w:rsidRDefault="00922DB1" w:rsidP="00922DB1">
      <w:pPr>
        <w:jc w:val="both"/>
        <w:rPr>
          <w:rFonts w:ascii="Sylfaen" w:hAnsi="Sylfaen"/>
          <w:b/>
          <w:bCs/>
          <w:color w:val="000000" w:themeColor="text1"/>
          <w:sz w:val="24"/>
        </w:rPr>
      </w:pPr>
      <w:bookmarkStart w:id="0" w:name="_Hlk214986447"/>
      <w:r w:rsidRPr="004B56E1">
        <w:rPr>
          <w:rFonts w:ascii="Sylfaen" w:hAnsi="Sylfaen"/>
          <w:bCs/>
          <w:color w:val="000000" w:themeColor="text1"/>
          <w:sz w:val="24"/>
        </w:rPr>
        <w:t>This section should discuss the impact, significance, and novel aspects of their results relative to other studies found in the literature and highlight potential mechanisms accounting for their observations. The Conclusions section should not be a reiteration of the Abstract.</w:t>
      </w:r>
    </w:p>
    <w:p w:rsidR="00922DB1" w:rsidRPr="00862DE9" w:rsidRDefault="00922DB1" w:rsidP="00922DB1">
      <w:pPr>
        <w:jc w:val="both"/>
        <w:rPr>
          <w:rFonts w:ascii="Aptos Narrow" w:hAnsi="Aptos Narrow"/>
          <w:b/>
          <w:bCs/>
          <w:sz w:val="20"/>
          <w:szCs w:val="20"/>
        </w:rPr>
      </w:pPr>
      <w:r w:rsidRPr="00862DE9">
        <w:rPr>
          <w:rFonts w:ascii="Aptos Narrow" w:hAnsi="Aptos Narrow"/>
          <w:b/>
          <w:bCs/>
          <w:sz w:val="20"/>
          <w:szCs w:val="20"/>
        </w:rPr>
        <w:lastRenderedPageBreak/>
        <w:t>Author Contributions</w:t>
      </w:r>
    </w:p>
    <w:p w:rsidR="00922DB1" w:rsidRPr="004B56E1" w:rsidRDefault="00922DB1" w:rsidP="00922DB1">
      <w:pPr>
        <w:spacing w:after="120"/>
        <w:jc w:val="both"/>
        <w:rPr>
          <w:rFonts w:ascii="Aptos Narrow" w:hAnsi="Aptos Narrow"/>
          <w:sz w:val="20"/>
          <w:szCs w:val="20"/>
          <w:lang w:val="en-IN"/>
        </w:rPr>
      </w:pPr>
      <w:r w:rsidRPr="004B56E1">
        <w:rPr>
          <w:rFonts w:ascii="Aptos Narrow" w:hAnsi="Aptos Narrow"/>
          <w:sz w:val="20"/>
          <w:szCs w:val="20"/>
          <w:lang w:val="en-IN"/>
        </w:rPr>
        <w:t>The manuscript was written through contributions of all authors. / All authors have given approval to the final version of the manuscript. / ‡</w:t>
      </w:r>
      <w:proofErr w:type="gramStart"/>
      <w:r w:rsidRPr="004B56E1">
        <w:rPr>
          <w:rFonts w:ascii="Aptos Narrow" w:hAnsi="Aptos Narrow"/>
          <w:sz w:val="20"/>
          <w:szCs w:val="20"/>
          <w:lang w:val="en-IN"/>
        </w:rPr>
        <w:t>These</w:t>
      </w:r>
      <w:proofErr w:type="gramEnd"/>
      <w:r w:rsidRPr="004B56E1">
        <w:rPr>
          <w:rFonts w:ascii="Aptos Narrow" w:hAnsi="Aptos Narrow"/>
          <w:sz w:val="20"/>
          <w:szCs w:val="20"/>
          <w:lang w:val="en-IN"/>
        </w:rPr>
        <w:t xml:space="preserve"> authors contributed equally. (</w:t>
      </w:r>
      <w:proofErr w:type="gramStart"/>
      <w:r w:rsidRPr="004B56E1">
        <w:rPr>
          <w:rFonts w:ascii="Aptos Narrow" w:hAnsi="Aptos Narrow"/>
          <w:sz w:val="20"/>
          <w:szCs w:val="20"/>
          <w:lang w:val="en-IN"/>
        </w:rPr>
        <w:t>match</w:t>
      </w:r>
      <w:proofErr w:type="gramEnd"/>
      <w:r w:rsidRPr="004B56E1">
        <w:rPr>
          <w:rFonts w:ascii="Aptos Narrow" w:hAnsi="Aptos Narrow"/>
          <w:sz w:val="20"/>
          <w:szCs w:val="20"/>
          <w:lang w:val="en-IN"/>
        </w:rPr>
        <w:t xml:space="preserve"> statement to author names with a symbol)</w:t>
      </w:r>
    </w:p>
    <w:p w:rsidR="00922DB1" w:rsidRPr="00862DE9" w:rsidRDefault="00922DB1" w:rsidP="00922DB1">
      <w:pPr>
        <w:jc w:val="both"/>
        <w:rPr>
          <w:rFonts w:ascii="Aptos Narrow" w:hAnsi="Aptos Narrow"/>
          <w:b/>
          <w:bCs/>
          <w:sz w:val="20"/>
          <w:szCs w:val="20"/>
        </w:rPr>
      </w:pPr>
      <w:r w:rsidRPr="00862DE9">
        <w:rPr>
          <w:rFonts w:ascii="Aptos Narrow" w:hAnsi="Aptos Narrow"/>
          <w:b/>
          <w:bCs/>
          <w:sz w:val="20"/>
          <w:szCs w:val="20"/>
        </w:rPr>
        <w:t>Funding Sources</w:t>
      </w:r>
    </w:p>
    <w:p w:rsidR="00922DB1" w:rsidRPr="00862DE9" w:rsidRDefault="00922DB1" w:rsidP="00922DB1">
      <w:pPr>
        <w:spacing w:after="120"/>
        <w:jc w:val="both"/>
        <w:rPr>
          <w:rFonts w:ascii="Aptos Narrow" w:hAnsi="Aptos Narrow"/>
          <w:i/>
          <w:iCs/>
          <w:sz w:val="20"/>
          <w:szCs w:val="20"/>
        </w:rPr>
      </w:pPr>
      <w:r w:rsidRPr="004B56E1">
        <w:rPr>
          <w:rFonts w:ascii="Aptos Narrow" w:hAnsi="Aptos Narrow"/>
          <w:sz w:val="20"/>
          <w:szCs w:val="20"/>
        </w:rPr>
        <w:t xml:space="preserve">A Statement of Funding should provide the major sources of research funding that supported the research work, including an identification code or number for the research grant(s). </w:t>
      </w:r>
      <w:r w:rsidRPr="00862DE9">
        <w:rPr>
          <w:rFonts w:ascii="Aptos Narrow" w:hAnsi="Aptos Narrow"/>
          <w:i/>
          <w:iCs/>
          <w:sz w:val="20"/>
          <w:szCs w:val="20"/>
        </w:rPr>
        <w:t>No funding or support was received from organizations that may gain or lose financially through this publication.</w:t>
      </w:r>
    </w:p>
    <w:p w:rsidR="00922DB1" w:rsidRPr="00862DE9" w:rsidRDefault="00922DB1" w:rsidP="00922DB1">
      <w:pPr>
        <w:jc w:val="both"/>
        <w:rPr>
          <w:rFonts w:ascii="Aptos Narrow" w:hAnsi="Aptos Narrow"/>
          <w:b/>
          <w:bCs/>
          <w:sz w:val="20"/>
          <w:szCs w:val="20"/>
        </w:rPr>
      </w:pPr>
      <w:r w:rsidRPr="00862DE9">
        <w:rPr>
          <w:rFonts w:ascii="Aptos Narrow" w:hAnsi="Aptos Narrow"/>
          <w:b/>
          <w:bCs/>
          <w:sz w:val="20"/>
          <w:szCs w:val="20"/>
        </w:rPr>
        <w:t>Acknowledgement</w:t>
      </w:r>
    </w:p>
    <w:p w:rsidR="00922DB1" w:rsidRPr="00862DE9" w:rsidRDefault="00922DB1" w:rsidP="00922DB1">
      <w:pPr>
        <w:spacing w:after="120"/>
        <w:jc w:val="both"/>
        <w:rPr>
          <w:rFonts w:ascii="Aptos Narrow" w:hAnsi="Aptos Narrow"/>
          <w:sz w:val="20"/>
          <w:szCs w:val="20"/>
        </w:rPr>
      </w:pPr>
    </w:p>
    <w:p w:rsidR="00922DB1" w:rsidRPr="00862DE9" w:rsidRDefault="00922DB1" w:rsidP="00922DB1">
      <w:pPr>
        <w:jc w:val="both"/>
        <w:rPr>
          <w:rFonts w:ascii="Aptos Narrow" w:hAnsi="Aptos Narrow"/>
          <w:b/>
          <w:bCs/>
          <w:sz w:val="20"/>
          <w:szCs w:val="20"/>
        </w:rPr>
      </w:pPr>
      <w:r w:rsidRPr="00862DE9">
        <w:rPr>
          <w:rFonts w:ascii="Aptos Narrow" w:hAnsi="Aptos Narrow"/>
          <w:b/>
          <w:bCs/>
          <w:sz w:val="20"/>
          <w:szCs w:val="20"/>
        </w:rPr>
        <w:t>Statement of Conflict of Interest</w:t>
      </w:r>
    </w:p>
    <w:p w:rsidR="00922DB1" w:rsidRPr="00862DE9" w:rsidRDefault="00922DB1" w:rsidP="00922DB1">
      <w:pPr>
        <w:spacing w:after="240"/>
        <w:jc w:val="both"/>
        <w:rPr>
          <w:rFonts w:ascii="Aptos Narrow" w:hAnsi="Aptos Narrow"/>
          <w:sz w:val="20"/>
          <w:szCs w:val="20"/>
        </w:rPr>
      </w:pPr>
      <w:r w:rsidRPr="00862DE9">
        <w:rPr>
          <w:rFonts w:ascii="Aptos Narrow" w:hAnsi="Aptos Narrow"/>
          <w:sz w:val="20"/>
          <w:szCs w:val="20"/>
        </w:rPr>
        <w:t xml:space="preserve"> </w:t>
      </w:r>
    </w:p>
    <w:bookmarkEnd w:id="0"/>
    <w:p w:rsidR="00922DB1" w:rsidRPr="008E036A" w:rsidRDefault="00922DB1" w:rsidP="00922DB1">
      <w:pPr>
        <w:tabs>
          <w:tab w:val="left" w:pos="2130"/>
        </w:tabs>
        <w:spacing w:line="276" w:lineRule="auto"/>
        <w:jc w:val="both"/>
        <w:rPr>
          <w:rFonts w:ascii="Sylfaen" w:hAnsi="Sylfaen"/>
          <w:b/>
          <w:noProof/>
          <w:color w:val="000000" w:themeColor="text1"/>
          <w:spacing w:val="4"/>
          <w:sz w:val="24"/>
          <w:szCs w:val="24"/>
          <w:lang w:val="en-IN" w:eastAsia="en-IN" w:bidi="hi-IN"/>
        </w:rPr>
      </w:pPr>
      <w:r w:rsidRPr="008E036A">
        <w:rPr>
          <w:rFonts w:ascii="Sylfaen" w:hAnsi="Sylfaen"/>
          <w:b/>
          <w:noProof/>
          <w:color w:val="000000" w:themeColor="text1"/>
          <w:spacing w:val="4"/>
          <w:sz w:val="24"/>
          <w:szCs w:val="24"/>
          <w:lang w:val="en-IN" w:eastAsia="en-IN" w:bidi="hi-IN"/>
        </w:rPr>
        <w:t>References</w:t>
      </w:r>
    </w:p>
    <w:p w:rsidR="00922DB1" w:rsidRPr="004B56E1" w:rsidRDefault="00922DB1" w:rsidP="00922DB1">
      <w:pPr>
        <w:pStyle w:val="BodyText"/>
        <w:jc w:val="both"/>
        <w:rPr>
          <w:rFonts w:ascii="Sylfaen" w:hAnsi="Sylfaen"/>
          <w:bCs/>
          <w:sz w:val="20"/>
          <w:szCs w:val="20"/>
        </w:rPr>
      </w:pP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1.</w:t>
      </w:r>
      <w:r>
        <w:rPr>
          <w:rFonts w:ascii="Sylfaen" w:hAnsi="Sylfaen"/>
          <w:bCs/>
          <w:sz w:val="20"/>
          <w:szCs w:val="20"/>
        </w:rPr>
        <w:t xml:space="preserve"> </w:t>
      </w:r>
      <w:r w:rsidRPr="004B56E1">
        <w:rPr>
          <w:rFonts w:ascii="Sylfaen" w:hAnsi="Sylfaen"/>
          <w:bCs/>
          <w:sz w:val="20"/>
          <w:szCs w:val="20"/>
        </w:rPr>
        <w:t xml:space="preserve">Author Name (Last Name, Initials of first Name). </w:t>
      </w:r>
      <w:proofErr w:type="gramStart"/>
      <w:r w:rsidRPr="004B56E1">
        <w:rPr>
          <w:rFonts w:ascii="Sylfaen" w:hAnsi="Sylfaen"/>
          <w:bCs/>
          <w:sz w:val="20"/>
          <w:szCs w:val="20"/>
        </w:rPr>
        <w:t>Title of Paper.</w:t>
      </w:r>
      <w:proofErr w:type="gramEnd"/>
      <w:r w:rsidRPr="004B56E1">
        <w:rPr>
          <w:rFonts w:ascii="Sylfaen" w:hAnsi="Sylfaen"/>
          <w:bCs/>
          <w:sz w:val="20"/>
          <w:szCs w:val="20"/>
        </w:rPr>
        <w:t xml:space="preserve"> </w:t>
      </w:r>
      <w:proofErr w:type="gramStart"/>
      <w:r w:rsidRPr="004B56E1">
        <w:rPr>
          <w:rFonts w:ascii="Sylfaen" w:hAnsi="Sylfaen"/>
          <w:bCs/>
          <w:sz w:val="20"/>
          <w:szCs w:val="20"/>
        </w:rPr>
        <w:t>Name of Journal.</w:t>
      </w:r>
      <w:proofErr w:type="gramEnd"/>
      <w:r w:rsidRPr="004B56E1">
        <w:rPr>
          <w:rFonts w:ascii="Sylfaen" w:hAnsi="Sylfaen"/>
          <w:bCs/>
          <w:sz w:val="20"/>
          <w:szCs w:val="20"/>
        </w:rPr>
        <w:t xml:space="preserve"> Year, Volume/Issue, Page no. </w:t>
      </w:r>
      <w:proofErr w:type="spellStart"/>
      <w:r w:rsidRPr="004B56E1">
        <w:rPr>
          <w:rFonts w:ascii="Sylfaen" w:hAnsi="Sylfaen"/>
          <w:bCs/>
          <w:sz w:val="20"/>
          <w:szCs w:val="20"/>
        </w:rPr>
        <w:t>doi</w:t>
      </w:r>
      <w:proofErr w:type="spellEnd"/>
      <w:proofErr w:type="gramStart"/>
      <w:r w:rsidRPr="004B56E1">
        <w:rPr>
          <w:rFonts w:ascii="Sylfaen" w:hAnsi="Sylfaen"/>
          <w:bCs/>
          <w:sz w:val="20"/>
          <w:szCs w:val="20"/>
        </w:rPr>
        <w:t>:……</w:t>
      </w:r>
      <w:proofErr w:type="gramEnd"/>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2.</w:t>
      </w:r>
      <w:r>
        <w:rPr>
          <w:rFonts w:ascii="Sylfaen" w:hAnsi="Sylfaen"/>
          <w:bCs/>
          <w:sz w:val="20"/>
          <w:szCs w:val="20"/>
        </w:rPr>
        <w:t xml:space="preserve"> </w:t>
      </w:r>
      <w:proofErr w:type="spellStart"/>
      <w:r w:rsidRPr="004B56E1">
        <w:rPr>
          <w:rFonts w:ascii="Sylfaen" w:hAnsi="Sylfaen"/>
          <w:bCs/>
          <w:sz w:val="20"/>
          <w:szCs w:val="20"/>
        </w:rPr>
        <w:t>O'Mahony</w:t>
      </w:r>
      <w:proofErr w:type="spellEnd"/>
      <w:r w:rsidRPr="004B56E1">
        <w:rPr>
          <w:rFonts w:ascii="Sylfaen" w:hAnsi="Sylfaen"/>
          <w:bCs/>
          <w:sz w:val="20"/>
          <w:szCs w:val="20"/>
        </w:rPr>
        <w:t xml:space="preserve"> S, Rose SL, </w:t>
      </w:r>
      <w:proofErr w:type="spellStart"/>
      <w:r w:rsidRPr="004B56E1">
        <w:rPr>
          <w:rFonts w:ascii="Sylfaen" w:hAnsi="Sylfaen"/>
          <w:bCs/>
          <w:sz w:val="20"/>
          <w:szCs w:val="20"/>
        </w:rPr>
        <w:t>Chilvers</w:t>
      </w:r>
      <w:proofErr w:type="spellEnd"/>
      <w:r w:rsidRPr="004B56E1">
        <w:rPr>
          <w:rFonts w:ascii="Sylfaen" w:hAnsi="Sylfaen"/>
          <w:bCs/>
          <w:sz w:val="20"/>
          <w:szCs w:val="20"/>
        </w:rPr>
        <w:t xml:space="preserve"> AJ, Ballinger JR, </w:t>
      </w:r>
      <w:proofErr w:type="spellStart"/>
      <w:r w:rsidRPr="004B56E1">
        <w:rPr>
          <w:rFonts w:ascii="Sylfaen" w:hAnsi="Sylfaen"/>
          <w:bCs/>
          <w:sz w:val="20"/>
          <w:szCs w:val="20"/>
        </w:rPr>
        <w:t>Solanki</w:t>
      </w:r>
      <w:proofErr w:type="spellEnd"/>
      <w:r w:rsidRPr="004B56E1">
        <w:rPr>
          <w:rFonts w:ascii="Sylfaen" w:hAnsi="Sylfaen"/>
          <w:bCs/>
          <w:sz w:val="20"/>
          <w:szCs w:val="20"/>
        </w:rPr>
        <w:t xml:space="preserve"> CK, Barber RW, et al. Finding an optimal method for imaging lymphatic vessels of the upper limb. </w:t>
      </w:r>
      <w:proofErr w:type="spellStart"/>
      <w:proofErr w:type="gramStart"/>
      <w:r w:rsidRPr="004B56E1">
        <w:rPr>
          <w:rFonts w:ascii="Sylfaen" w:hAnsi="Sylfaen"/>
          <w:bCs/>
          <w:sz w:val="20"/>
          <w:szCs w:val="20"/>
        </w:rPr>
        <w:t>Eur</w:t>
      </w:r>
      <w:proofErr w:type="spellEnd"/>
      <w:r w:rsidRPr="004B56E1">
        <w:rPr>
          <w:rFonts w:ascii="Sylfaen" w:hAnsi="Sylfaen"/>
          <w:bCs/>
          <w:sz w:val="20"/>
          <w:szCs w:val="20"/>
        </w:rPr>
        <w:t xml:space="preserve"> J </w:t>
      </w:r>
      <w:proofErr w:type="spellStart"/>
      <w:r w:rsidRPr="004B56E1">
        <w:rPr>
          <w:rFonts w:ascii="Sylfaen" w:hAnsi="Sylfaen"/>
          <w:bCs/>
          <w:sz w:val="20"/>
          <w:szCs w:val="20"/>
        </w:rPr>
        <w:t>Nucl</w:t>
      </w:r>
      <w:proofErr w:type="spellEnd"/>
      <w:r w:rsidRPr="004B56E1">
        <w:rPr>
          <w:rFonts w:ascii="Sylfaen" w:hAnsi="Sylfaen"/>
          <w:bCs/>
          <w:sz w:val="20"/>
          <w:szCs w:val="20"/>
        </w:rPr>
        <w:t xml:space="preserve"> Med </w:t>
      </w:r>
      <w:proofErr w:type="spellStart"/>
      <w:r w:rsidRPr="004B56E1">
        <w:rPr>
          <w:rFonts w:ascii="Sylfaen" w:hAnsi="Sylfaen"/>
          <w:bCs/>
          <w:sz w:val="20"/>
          <w:szCs w:val="20"/>
        </w:rPr>
        <w:t>Mol</w:t>
      </w:r>
      <w:proofErr w:type="spellEnd"/>
      <w:r w:rsidRPr="004B56E1">
        <w:rPr>
          <w:rFonts w:ascii="Sylfaen" w:hAnsi="Sylfaen"/>
          <w:bCs/>
          <w:sz w:val="20"/>
          <w:szCs w:val="20"/>
        </w:rPr>
        <w:t xml:space="preserve"> Imaging.</w:t>
      </w:r>
      <w:proofErr w:type="gramEnd"/>
      <w:r w:rsidRPr="004B56E1">
        <w:rPr>
          <w:rFonts w:ascii="Sylfaen" w:hAnsi="Sylfaen"/>
          <w:bCs/>
          <w:sz w:val="20"/>
          <w:szCs w:val="20"/>
        </w:rPr>
        <w:t xml:space="preserve"> 2004, 31, 555–563. </w:t>
      </w:r>
      <w:proofErr w:type="gramStart"/>
      <w:r w:rsidRPr="004B56E1">
        <w:rPr>
          <w:rFonts w:ascii="Sylfaen" w:hAnsi="Sylfaen"/>
          <w:bCs/>
          <w:sz w:val="20"/>
          <w:szCs w:val="20"/>
        </w:rPr>
        <w:t>doi:</w:t>
      </w:r>
      <w:proofErr w:type="gramEnd"/>
      <w:r w:rsidRPr="004B56E1">
        <w:rPr>
          <w:rFonts w:ascii="Sylfaen" w:hAnsi="Sylfaen"/>
          <w:bCs/>
          <w:sz w:val="20"/>
          <w:szCs w:val="20"/>
        </w:rPr>
        <w:t>10.1007/s00259-003-1399-3. (Journal Article)</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3.</w:t>
      </w:r>
      <w:r>
        <w:rPr>
          <w:rFonts w:ascii="Sylfaen" w:hAnsi="Sylfaen"/>
          <w:bCs/>
          <w:sz w:val="20"/>
          <w:szCs w:val="20"/>
        </w:rPr>
        <w:t xml:space="preserve"> </w:t>
      </w:r>
      <w:r w:rsidRPr="004B56E1">
        <w:rPr>
          <w:rFonts w:ascii="Sylfaen" w:hAnsi="Sylfaen"/>
          <w:bCs/>
          <w:sz w:val="20"/>
          <w:szCs w:val="20"/>
        </w:rPr>
        <w:t>Blenkinsopp A, Paxton P. Symptoms in the pharmacy: a guide to the management of common illness. 3rd ed. Oxford: Blackwell Science; 1998 (Book)</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4.</w:t>
      </w:r>
      <w:r>
        <w:rPr>
          <w:rFonts w:ascii="Sylfaen" w:hAnsi="Sylfaen"/>
          <w:bCs/>
          <w:sz w:val="20"/>
          <w:szCs w:val="20"/>
        </w:rPr>
        <w:t xml:space="preserve"> </w:t>
      </w:r>
      <w:r w:rsidRPr="004B56E1">
        <w:rPr>
          <w:rFonts w:ascii="Sylfaen" w:hAnsi="Sylfaen"/>
          <w:bCs/>
          <w:sz w:val="20"/>
          <w:szCs w:val="20"/>
        </w:rPr>
        <w:t xml:space="preserve">Wyllie AH, Kerr JFR, Currie AR. Cell death: the significance of apoptosis. In: Bourne GH, </w:t>
      </w:r>
      <w:proofErr w:type="spellStart"/>
      <w:r w:rsidRPr="004B56E1">
        <w:rPr>
          <w:rFonts w:ascii="Sylfaen" w:hAnsi="Sylfaen"/>
          <w:bCs/>
          <w:sz w:val="20"/>
          <w:szCs w:val="20"/>
        </w:rPr>
        <w:t>Danielli</w:t>
      </w:r>
      <w:proofErr w:type="spellEnd"/>
      <w:r w:rsidRPr="004B56E1">
        <w:rPr>
          <w:rFonts w:ascii="Sylfaen" w:hAnsi="Sylfaen"/>
          <w:bCs/>
          <w:sz w:val="20"/>
          <w:szCs w:val="20"/>
        </w:rPr>
        <w:t xml:space="preserve"> JF, </w:t>
      </w:r>
      <w:proofErr w:type="spellStart"/>
      <w:r w:rsidRPr="004B56E1">
        <w:rPr>
          <w:rFonts w:ascii="Sylfaen" w:hAnsi="Sylfaen"/>
          <w:bCs/>
          <w:sz w:val="20"/>
          <w:szCs w:val="20"/>
        </w:rPr>
        <w:t>Jeon</w:t>
      </w:r>
      <w:proofErr w:type="spellEnd"/>
      <w:r w:rsidRPr="004B56E1">
        <w:rPr>
          <w:rFonts w:ascii="Sylfaen" w:hAnsi="Sylfaen"/>
          <w:bCs/>
          <w:sz w:val="20"/>
          <w:szCs w:val="20"/>
        </w:rPr>
        <w:t xml:space="preserve"> KW, editors. </w:t>
      </w:r>
      <w:proofErr w:type="gramStart"/>
      <w:r w:rsidRPr="004B56E1">
        <w:rPr>
          <w:rFonts w:ascii="Sylfaen" w:hAnsi="Sylfaen"/>
          <w:bCs/>
          <w:sz w:val="20"/>
          <w:szCs w:val="20"/>
        </w:rPr>
        <w:t>International review of cytology.</w:t>
      </w:r>
      <w:proofErr w:type="gramEnd"/>
      <w:r w:rsidRPr="004B56E1">
        <w:rPr>
          <w:rFonts w:ascii="Sylfaen" w:hAnsi="Sylfaen"/>
          <w:bCs/>
          <w:sz w:val="20"/>
          <w:szCs w:val="20"/>
        </w:rPr>
        <w:t xml:space="preserve"> London: Academic; 1980. p. 251–306. (Book Chapter)</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5.</w:t>
      </w:r>
      <w:r>
        <w:rPr>
          <w:rFonts w:ascii="Sylfaen" w:hAnsi="Sylfaen"/>
          <w:bCs/>
          <w:sz w:val="20"/>
          <w:szCs w:val="20"/>
        </w:rPr>
        <w:t xml:space="preserve"> </w:t>
      </w:r>
      <w:r w:rsidRPr="004B56E1">
        <w:rPr>
          <w:rFonts w:ascii="Sylfaen" w:hAnsi="Sylfaen"/>
          <w:bCs/>
          <w:sz w:val="20"/>
          <w:szCs w:val="20"/>
        </w:rPr>
        <w:t xml:space="preserve">Brooks </w:t>
      </w:r>
      <w:proofErr w:type="gramStart"/>
      <w:r w:rsidRPr="004B56E1">
        <w:rPr>
          <w:rFonts w:ascii="Sylfaen" w:hAnsi="Sylfaen"/>
          <w:bCs/>
          <w:sz w:val="20"/>
          <w:szCs w:val="20"/>
        </w:rPr>
        <w:t>A</w:t>
      </w:r>
      <w:proofErr w:type="gramEnd"/>
      <w:r w:rsidRPr="004B56E1">
        <w:rPr>
          <w:rFonts w:ascii="Sylfaen" w:hAnsi="Sylfaen"/>
          <w:bCs/>
          <w:sz w:val="20"/>
          <w:szCs w:val="20"/>
        </w:rPr>
        <w:t xml:space="preserve">, Mahoney P, </w:t>
      </w:r>
      <w:proofErr w:type="spellStart"/>
      <w:r w:rsidRPr="004B56E1">
        <w:rPr>
          <w:rFonts w:ascii="Sylfaen" w:hAnsi="Sylfaen"/>
          <w:bCs/>
          <w:sz w:val="20"/>
          <w:szCs w:val="20"/>
        </w:rPr>
        <w:t>Rowlands</w:t>
      </w:r>
      <w:proofErr w:type="spellEnd"/>
      <w:r w:rsidRPr="004B56E1">
        <w:rPr>
          <w:rFonts w:ascii="Sylfaen" w:hAnsi="Sylfaen"/>
          <w:bCs/>
          <w:sz w:val="20"/>
          <w:szCs w:val="20"/>
        </w:rPr>
        <w:t xml:space="preserve"> B, editors. ABC of tubes, drains, lines and frames. Malden, Mass.: BMJ Books, Blackwell Pub.; 2008. (Edited Book)</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6.</w:t>
      </w:r>
      <w:r>
        <w:rPr>
          <w:rFonts w:ascii="Sylfaen" w:hAnsi="Sylfaen"/>
          <w:bCs/>
          <w:sz w:val="20"/>
          <w:szCs w:val="20"/>
        </w:rPr>
        <w:t xml:space="preserve"> </w:t>
      </w:r>
      <w:r w:rsidRPr="004B56E1">
        <w:rPr>
          <w:rFonts w:ascii="Sylfaen" w:hAnsi="Sylfaen"/>
          <w:bCs/>
          <w:sz w:val="20"/>
          <w:szCs w:val="20"/>
        </w:rPr>
        <w:t xml:space="preserve">Author(s) of paper – family name and initials. </w:t>
      </w:r>
      <w:proofErr w:type="gramStart"/>
      <w:r w:rsidRPr="004B56E1">
        <w:rPr>
          <w:rFonts w:ascii="Sylfaen" w:hAnsi="Sylfaen"/>
          <w:bCs/>
          <w:sz w:val="20"/>
          <w:szCs w:val="20"/>
        </w:rPr>
        <w:t>Title of paper.</w:t>
      </w:r>
      <w:proofErr w:type="gramEnd"/>
      <w:r w:rsidRPr="004B56E1">
        <w:rPr>
          <w:rFonts w:ascii="Sylfaen" w:hAnsi="Sylfaen"/>
          <w:bCs/>
          <w:sz w:val="20"/>
          <w:szCs w:val="20"/>
        </w:rPr>
        <w:t xml:space="preserve"> Paper presented at: Title of conference; Date of conference - Year Month Date(s); Place of conference. (Paper Presented at Conferences)</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7.</w:t>
      </w:r>
      <w:r>
        <w:rPr>
          <w:rFonts w:ascii="Sylfaen" w:hAnsi="Sylfaen"/>
          <w:bCs/>
          <w:sz w:val="20"/>
          <w:szCs w:val="20"/>
        </w:rPr>
        <w:t xml:space="preserve"> </w:t>
      </w:r>
      <w:r w:rsidRPr="004B56E1">
        <w:rPr>
          <w:rFonts w:ascii="Sylfaen" w:hAnsi="Sylfaen"/>
          <w:bCs/>
          <w:sz w:val="20"/>
          <w:szCs w:val="20"/>
        </w:rPr>
        <w:t xml:space="preserve">Author - family name followed by initials. </w:t>
      </w:r>
      <w:proofErr w:type="gramStart"/>
      <w:r w:rsidRPr="004B56E1">
        <w:rPr>
          <w:rFonts w:ascii="Sylfaen" w:hAnsi="Sylfaen"/>
          <w:bCs/>
          <w:sz w:val="20"/>
          <w:szCs w:val="20"/>
        </w:rPr>
        <w:t>Thesis title [type of thesis].</w:t>
      </w:r>
      <w:proofErr w:type="gramEnd"/>
      <w:r w:rsidRPr="004B56E1">
        <w:rPr>
          <w:rFonts w:ascii="Sylfaen" w:hAnsi="Sylfaen"/>
          <w:bCs/>
          <w:sz w:val="20"/>
          <w:szCs w:val="20"/>
        </w:rPr>
        <w:t xml:space="preserve"> Place of publication: Publisher; Year. (Thesis)</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8.</w:t>
      </w:r>
      <w:r>
        <w:rPr>
          <w:rFonts w:ascii="Sylfaen" w:hAnsi="Sylfaen"/>
          <w:bCs/>
          <w:sz w:val="20"/>
          <w:szCs w:val="20"/>
        </w:rPr>
        <w:t xml:space="preserve"> </w:t>
      </w:r>
      <w:r w:rsidRPr="004B56E1">
        <w:rPr>
          <w:rFonts w:ascii="Sylfaen" w:hAnsi="Sylfaen"/>
          <w:bCs/>
          <w:sz w:val="20"/>
          <w:szCs w:val="20"/>
        </w:rPr>
        <w:t>Smith J, Ronaldo P, Ferry B. Plug-in “cite-o-</w:t>
      </w:r>
      <w:proofErr w:type="spellStart"/>
      <w:r w:rsidRPr="004B56E1">
        <w:rPr>
          <w:rFonts w:ascii="Sylfaen" w:hAnsi="Sylfaen"/>
          <w:bCs/>
          <w:sz w:val="20"/>
          <w:szCs w:val="20"/>
        </w:rPr>
        <w:t>matic</w:t>
      </w:r>
      <w:proofErr w:type="spellEnd"/>
      <w:r w:rsidRPr="004B56E1">
        <w:rPr>
          <w:rFonts w:ascii="Sylfaen" w:hAnsi="Sylfaen"/>
          <w:bCs/>
          <w:sz w:val="20"/>
          <w:szCs w:val="20"/>
        </w:rPr>
        <w:t xml:space="preserve">” citation and reference generation device for students. </w:t>
      </w:r>
      <w:proofErr w:type="gramStart"/>
      <w:r w:rsidRPr="004B56E1">
        <w:rPr>
          <w:rFonts w:ascii="Sylfaen" w:hAnsi="Sylfaen"/>
          <w:bCs/>
          <w:sz w:val="20"/>
          <w:szCs w:val="20"/>
        </w:rPr>
        <w:t>US6324558B1 (Patent) 2010.</w:t>
      </w:r>
      <w:proofErr w:type="gramEnd"/>
      <w:r w:rsidRPr="004B56E1">
        <w:rPr>
          <w:rFonts w:ascii="Sylfaen" w:hAnsi="Sylfaen"/>
          <w:bCs/>
          <w:sz w:val="20"/>
          <w:szCs w:val="20"/>
        </w:rPr>
        <w:t xml:space="preserve"> (Patent)</w:t>
      </w:r>
    </w:p>
    <w:p w:rsidR="00922DB1" w:rsidRPr="004B56E1" w:rsidRDefault="00922DB1" w:rsidP="00922DB1">
      <w:pPr>
        <w:pStyle w:val="BodyText"/>
        <w:jc w:val="both"/>
        <w:rPr>
          <w:rFonts w:ascii="Sylfaen" w:hAnsi="Sylfaen"/>
          <w:bCs/>
          <w:sz w:val="20"/>
          <w:szCs w:val="20"/>
        </w:rPr>
      </w:pPr>
      <w:r w:rsidRPr="004B56E1">
        <w:rPr>
          <w:rFonts w:ascii="Sylfaen" w:hAnsi="Sylfaen"/>
          <w:bCs/>
          <w:sz w:val="20"/>
          <w:szCs w:val="20"/>
        </w:rPr>
        <w:t>9.</w:t>
      </w:r>
      <w:r>
        <w:rPr>
          <w:rFonts w:ascii="Sylfaen" w:hAnsi="Sylfaen"/>
          <w:bCs/>
          <w:sz w:val="20"/>
          <w:szCs w:val="20"/>
        </w:rPr>
        <w:t xml:space="preserve"> </w:t>
      </w:r>
      <w:r w:rsidRPr="004B56E1">
        <w:rPr>
          <w:rFonts w:ascii="Sylfaen" w:hAnsi="Sylfaen"/>
          <w:bCs/>
          <w:sz w:val="20"/>
          <w:szCs w:val="20"/>
        </w:rPr>
        <w:t xml:space="preserve">Author(s) - last name and initials - (if available). </w:t>
      </w:r>
      <w:proofErr w:type="gramStart"/>
      <w:r w:rsidRPr="004B56E1">
        <w:rPr>
          <w:rFonts w:ascii="Sylfaen" w:hAnsi="Sylfaen"/>
          <w:bCs/>
          <w:sz w:val="20"/>
          <w:szCs w:val="20"/>
        </w:rPr>
        <w:t>Title [format].</w:t>
      </w:r>
      <w:proofErr w:type="gramEnd"/>
      <w:r w:rsidRPr="004B56E1">
        <w:rPr>
          <w:rFonts w:ascii="Sylfaen" w:hAnsi="Sylfaen"/>
          <w:bCs/>
          <w:sz w:val="20"/>
          <w:szCs w:val="20"/>
        </w:rPr>
        <w:t xml:space="preserve"> </w:t>
      </w:r>
      <w:proofErr w:type="spellStart"/>
      <w:proofErr w:type="gramStart"/>
      <w:r w:rsidRPr="004B56E1">
        <w:rPr>
          <w:rFonts w:ascii="Sylfaen" w:hAnsi="Sylfaen"/>
          <w:bCs/>
          <w:sz w:val="20"/>
          <w:szCs w:val="20"/>
        </w:rPr>
        <w:t>Youtube</w:t>
      </w:r>
      <w:proofErr w:type="spellEnd"/>
      <w:r w:rsidRPr="004B56E1">
        <w:rPr>
          <w:rFonts w:ascii="Sylfaen" w:hAnsi="Sylfaen"/>
          <w:bCs/>
          <w:sz w:val="20"/>
          <w:szCs w:val="20"/>
        </w:rPr>
        <w:t xml:space="preserve"> Channel Name.</w:t>
      </w:r>
      <w:proofErr w:type="gramEnd"/>
      <w:r w:rsidRPr="004B56E1">
        <w:rPr>
          <w:rFonts w:ascii="Sylfaen" w:hAnsi="Sylfaen"/>
          <w:bCs/>
          <w:sz w:val="20"/>
          <w:szCs w:val="20"/>
        </w:rPr>
        <w:t xml:space="preserve"> Place of publication: publisher; date of publication [date it was viewed]. Available from: URL (Video)</w:t>
      </w:r>
    </w:p>
    <w:p w:rsidR="00922DB1" w:rsidRPr="00E36A58" w:rsidRDefault="00922DB1" w:rsidP="00922DB1">
      <w:pPr>
        <w:pStyle w:val="BodyText"/>
        <w:jc w:val="both"/>
        <w:rPr>
          <w:rFonts w:ascii="Sylfaen" w:hAnsi="Sylfaen"/>
          <w:bCs/>
          <w:sz w:val="20"/>
          <w:szCs w:val="20"/>
        </w:rPr>
      </w:pPr>
      <w:proofErr w:type="gramStart"/>
      <w:r w:rsidRPr="004B56E1">
        <w:rPr>
          <w:rFonts w:ascii="Sylfaen" w:hAnsi="Sylfaen"/>
          <w:bCs/>
          <w:sz w:val="20"/>
          <w:szCs w:val="20"/>
        </w:rPr>
        <w:t>10.</w:t>
      </w:r>
      <w:r>
        <w:rPr>
          <w:rFonts w:ascii="Sylfaen" w:hAnsi="Sylfaen"/>
          <w:bCs/>
          <w:sz w:val="20"/>
          <w:szCs w:val="20"/>
        </w:rPr>
        <w:t xml:space="preserve"> </w:t>
      </w:r>
      <w:r w:rsidRPr="004B56E1">
        <w:rPr>
          <w:rFonts w:ascii="Sylfaen" w:hAnsi="Sylfaen"/>
          <w:bCs/>
          <w:sz w:val="20"/>
          <w:szCs w:val="20"/>
        </w:rPr>
        <w:t>European Space Agency.</w:t>
      </w:r>
      <w:proofErr w:type="gramEnd"/>
      <w:r w:rsidRPr="004B56E1">
        <w:rPr>
          <w:rFonts w:ascii="Sylfaen" w:hAnsi="Sylfaen"/>
          <w:bCs/>
          <w:sz w:val="20"/>
          <w:szCs w:val="20"/>
        </w:rPr>
        <w:t xml:space="preserve"> Rosetta: rendezvous with a comet. Available from: http://rosetta.esa.int [Accessed 15th June 2015]. (Website)</w:t>
      </w:r>
    </w:p>
    <w:p w:rsidR="00922DB1" w:rsidRPr="0089418B" w:rsidRDefault="00922DB1" w:rsidP="00922DB1">
      <w:pPr>
        <w:pStyle w:val="BodyText"/>
        <w:jc w:val="both"/>
        <w:rPr>
          <w:rFonts w:ascii="Sylfaen" w:hAnsi="Sylfaen"/>
          <w:bCs/>
        </w:rPr>
      </w:pPr>
    </w:p>
    <w:p w:rsidR="008214A6" w:rsidRDefault="008214A6">
      <w:bookmarkStart w:id="1" w:name="_GoBack"/>
      <w:bookmarkEnd w:id="1"/>
    </w:p>
    <w:sectPr w:rsidR="008214A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1"/>
    <w:family w:val="auto"/>
    <w:pitch w:val="variable"/>
    <w:sig w:usb0="00008000" w:usb1="00000000" w:usb2="00000000" w:usb3="00000000" w:csb0="00000000" w:csb1="00000000"/>
  </w:font>
  <w:font w:name="Baskerville Old Face">
    <w:panose1 w:val="02020602080505020303"/>
    <w:charset w:val="00"/>
    <w:family w:val="roman"/>
    <w:pitch w:val="variable"/>
    <w:sig w:usb0="00000003" w:usb1="00000000" w:usb2="00000000" w:usb3="00000000" w:csb0="00000001" w:csb1="00000000"/>
  </w:font>
  <w:font w:name="Sylfaen">
    <w:panose1 w:val="010A0502050306030303"/>
    <w:charset w:val="00"/>
    <w:family w:val="roman"/>
    <w:pitch w:val="variable"/>
    <w:sig w:usb0="04000687" w:usb1="00000000" w:usb2="00000000" w:usb3="00000000" w:csb0="0000009F" w:csb1="00000000"/>
  </w:font>
  <w:font w:name="Aptos Narrow">
    <w:altName w:val="Arial"/>
    <w:charset w:val="00"/>
    <w:family w:val="swiss"/>
    <w:pitch w:val="variable"/>
    <w:sig w:usb0="00000001"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DC34FF0"/>
    <w:multiLevelType w:val="hybridMultilevel"/>
    <w:tmpl w:val="D012C49E"/>
    <w:lvl w:ilvl="0" w:tplc="0F44249C">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2DB1"/>
    <w:rsid w:val="008214A6"/>
    <w:rsid w:val="00922DB1"/>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22DB1"/>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22DB1"/>
    <w:rPr>
      <w:sz w:val="24"/>
      <w:szCs w:val="24"/>
    </w:rPr>
  </w:style>
  <w:style w:type="character" w:customStyle="1" w:styleId="BodyTextChar">
    <w:name w:val="Body Text Char"/>
    <w:basedOn w:val="DefaultParagraphFont"/>
    <w:link w:val="BodyText"/>
    <w:uiPriority w:val="1"/>
    <w:rsid w:val="00922DB1"/>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922DB1"/>
    <w:pPr>
      <w:ind w:left="720"/>
      <w:contextualSpacing/>
    </w:pPr>
  </w:style>
  <w:style w:type="table" w:styleId="TableGrid">
    <w:name w:val="Table Grid"/>
    <w:basedOn w:val="TableNormal"/>
    <w:uiPriority w:val="59"/>
    <w:rsid w:val="00922D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22DB1"/>
    <w:pPr>
      <w:widowControl w:val="0"/>
      <w:autoSpaceDE w:val="0"/>
      <w:autoSpaceDN w:val="0"/>
      <w:spacing w:after="0" w:line="240" w:lineRule="auto"/>
    </w:pPr>
    <w:rPr>
      <w:rFonts w:ascii="Times New Roman" w:eastAsia="Times New Roman" w:hAnsi="Times New Roman"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922DB1"/>
    <w:rPr>
      <w:sz w:val="24"/>
      <w:szCs w:val="24"/>
    </w:rPr>
  </w:style>
  <w:style w:type="character" w:customStyle="1" w:styleId="BodyTextChar">
    <w:name w:val="Body Text Char"/>
    <w:basedOn w:val="DefaultParagraphFont"/>
    <w:link w:val="BodyText"/>
    <w:uiPriority w:val="1"/>
    <w:rsid w:val="00922DB1"/>
    <w:rPr>
      <w:rFonts w:ascii="Times New Roman" w:eastAsia="Times New Roman" w:hAnsi="Times New Roman" w:cs="Times New Roman"/>
      <w:sz w:val="24"/>
      <w:szCs w:val="24"/>
      <w:lang w:val="en-US"/>
    </w:rPr>
  </w:style>
  <w:style w:type="paragraph" w:styleId="ListParagraph">
    <w:name w:val="List Paragraph"/>
    <w:basedOn w:val="Normal"/>
    <w:uiPriority w:val="34"/>
    <w:qFormat/>
    <w:rsid w:val="00922DB1"/>
    <w:pPr>
      <w:ind w:left="720"/>
      <w:contextualSpacing/>
    </w:pPr>
  </w:style>
  <w:style w:type="table" w:styleId="TableGrid">
    <w:name w:val="Table Grid"/>
    <w:basedOn w:val="TableNormal"/>
    <w:uiPriority w:val="59"/>
    <w:rsid w:val="00922DB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946</Words>
  <Characters>5397</Characters>
  <Application>Microsoft Office Word</Application>
  <DocSecurity>0</DocSecurity>
  <Lines>44</Lines>
  <Paragraphs>12</Paragraphs>
  <ScaleCrop>false</ScaleCrop>
  <Company/>
  <LinksUpToDate>false</LinksUpToDate>
  <CharactersWithSpaces>6331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cool</dc:creator>
  <cp:lastModifiedBy>cool</cp:lastModifiedBy>
  <cp:revision>1</cp:revision>
  <dcterms:created xsi:type="dcterms:W3CDTF">2025-11-29T09:12:00Z</dcterms:created>
  <dcterms:modified xsi:type="dcterms:W3CDTF">2025-11-29T09:13:00Z</dcterms:modified>
</cp:coreProperties>
</file>